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B11" w:rsidRDefault="00932B11" w:rsidP="00EB19ED">
      <w:pPr>
        <w:pStyle w:val="normal"/>
        <w:widowControl w:val="0"/>
        <w:pBdr>
          <w:top w:val="nil"/>
          <w:left w:val="nil"/>
          <w:bottom w:val="nil"/>
          <w:right w:val="nil"/>
          <w:between w:val="nil"/>
        </w:pBdr>
        <w:spacing w:before="10"/>
        <w:rPr>
          <w:rFonts w:ascii="Times New Roman" w:eastAsia="Times New Roman" w:hAnsi="Times New Roman" w:cs="Times New Roman"/>
          <w:color w:val="000000"/>
          <w:sz w:val="7"/>
          <w:szCs w:val="7"/>
        </w:rPr>
      </w:pPr>
    </w:p>
    <w:p w:rsidR="00932B11" w:rsidRDefault="00932B11">
      <w:pPr>
        <w:pStyle w:val="normal"/>
        <w:widowControl w:val="0"/>
        <w:pBdr>
          <w:top w:val="nil"/>
          <w:left w:val="nil"/>
          <w:bottom w:val="nil"/>
          <w:right w:val="nil"/>
          <w:between w:val="nil"/>
        </w:pBdr>
        <w:spacing w:before="8"/>
        <w:rPr>
          <w:rFonts w:ascii="Cambria" w:eastAsia="Cambria" w:hAnsi="Cambria" w:cs="Cambria"/>
          <w:b/>
          <w:color w:val="000000"/>
          <w:sz w:val="7"/>
          <w:szCs w:val="7"/>
        </w:rPr>
      </w:pPr>
    </w:p>
    <w:p w:rsidR="00932B11" w:rsidRDefault="00932B11">
      <w:pPr>
        <w:pStyle w:val="normal"/>
        <w:widowControl w:val="0"/>
        <w:pBdr>
          <w:top w:val="nil"/>
          <w:left w:val="nil"/>
          <w:bottom w:val="nil"/>
          <w:right w:val="nil"/>
          <w:between w:val="nil"/>
        </w:pBdr>
        <w:spacing w:before="2"/>
        <w:rPr>
          <w:rFonts w:ascii="Cambria" w:eastAsia="Cambria" w:hAnsi="Cambria" w:cs="Cambria"/>
          <w:b/>
          <w:color w:val="000000"/>
          <w:sz w:val="16"/>
          <w:szCs w:val="16"/>
        </w:rPr>
      </w:pPr>
    </w:p>
    <w:p w:rsidR="00932B11" w:rsidRDefault="002B3E0C">
      <w:pPr>
        <w:pStyle w:val="normal"/>
        <w:widowControl w:val="0"/>
        <w:pBdr>
          <w:top w:val="nil"/>
          <w:left w:val="nil"/>
          <w:bottom w:val="nil"/>
          <w:right w:val="nil"/>
          <w:between w:val="nil"/>
        </w:pBdr>
        <w:spacing w:before="100" w:line="276" w:lineRule="auto"/>
        <w:ind w:left="538" w:right="965" w:hanging="428"/>
        <w:rPr>
          <w:rFonts w:ascii="Cambria" w:eastAsia="Cambria" w:hAnsi="Cambria" w:cs="Cambria"/>
          <w:b/>
          <w:color w:val="000000"/>
          <w:sz w:val="22"/>
          <w:szCs w:val="22"/>
        </w:rPr>
      </w:pPr>
      <w:r>
        <w:rPr>
          <w:rFonts w:ascii="Cambria" w:eastAsia="Cambria" w:hAnsi="Cambria" w:cs="Cambria"/>
          <w:b/>
          <w:color w:val="1F487C"/>
          <w:sz w:val="22"/>
          <w:szCs w:val="22"/>
        </w:rPr>
        <w:t>Β3. Σχέδιο δράσης του Τμήματος-Θεματικός Κύκλος «Ενδιαφέρ</w:t>
      </w:r>
      <w:r w:rsidR="005F0405">
        <w:rPr>
          <w:rFonts w:ascii="Cambria" w:eastAsia="Cambria" w:hAnsi="Cambria" w:cs="Cambria"/>
          <w:b/>
          <w:color w:val="1F487C"/>
          <w:sz w:val="22"/>
          <w:szCs w:val="22"/>
        </w:rPr>
        <w:t>ομαι</w:t>
      </w:r>
      <w:r>
        <w:rPr>
          <w:rFonts w:ascii="Cambria" w:eastAsia="Cambria" w:hAnsi="Cambria" w:cs="Cambria"/>
          <w:b/>
          <w:color w:val="1F487C"/>
          <w:sz w:val="22"/>
          <w:szCs w:val="22"/>
        </w:rPr>
        <w:t xml:space="preserve"> και Ενεργώ-Κοινωνική Συναίσθηση και Ευθύνη»</w:t>
      </w:r>
    </w:p>
    <w:p w:rsidR="00932B11" w:rsidRDefault="00932B11">
      <w:pPr>
        <w:pStyle w:val="normal"/>
        <w:widowControl w:val="0"/>
        <w:pBdr>
          <w:top w:val="nil"/>
          <w:left w:val="nil"/>
          <w:bottom w:val="nil"/>
          <w:right w:val="nil"/>
          <w:between w:val="nil"/>
        </w:pBdr>
        <w:rPr>
          <w:rFonts w:ascii="Cambria" w:eastAsia="Cambria" w:hAnsi="Cambria" w:cs="Cambria"/>
          <w:b/>
          <w:color w:val="000000"/>
        </w:rPr>
      </w:pPr>
    </w:p>
    <w:p w:rsidR="00932B11" w:rsidRDefault="00932B11">
      <w:pPr>
        <w:pStyle w:val="normal"/>
        <w:widowControl w:val="0"/>
        <w:pBdr>
          <w:top w:val="nil"/>
          <w:left w:val="nil"/>
          <w:bottom w:val="nil"/>
          <w:right w:val="nil"/>
          <w:between w:val="nil"/>
        </w:pBdr>
        <w:spacing w:before="3" w:after="1"/>
        <w:rPr>
          <w:rFonts w:ascii="Cambria" w:eastAsia="Cambria" w:hAnsi="Cambria" w:cs="Cambria"/>
          <w:b/>
          <w:color w:val="000000"/>
          <w:sz w:val="15"/>
          <w:szCs w:val="15"/>
        </w:rPr>
      </w:pPr>
    </w:p>
    <w:tbl>
      <w:tblPr>
        <w:tblStyle w:val="ad"/>
        <w:tblW w:w="9941" w:type="dxa"/>
        <w:tblInd w:w="119"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932B11" w:rsidTr="00EB19ED">
        <w:trPr>
          <w:trHeight w:val="1399"/>
        </w:trPr>
        <w:tc>
          <w:tcPr>
            <w:tcW w:w="2773" w:type="dxa"/>
            <w:shd w:val="clear" w:color="auto" w:fill="4F81BC"/>
          </w:tcPr>
          <w:p w:rsidR="00932B11" w:rsidRDefault="00932B11" w:rsidP="00633E5D">
            <w:pPr>
              <w:pStyle w:val="normal"/>
              <w:pBdr>
                <w:top w:val="nil"/>
                <w:left w:val="nil"/>
                <w:bottom w:val="nil"/>
                <w:right w:val="nil"/>
                <w:between w:val="nil"/>
              </w:pBdr>
              <w:spacing w:before="6"/>
              <w:ind w:hanging="2"/>
              <w:rPr>
                <w:rFonts w:ascii="Cambria" w:eastAsia="Cambria" w:hAnsi="Cambria" w:cs="Cambria"/>
                <w:color w:val="000000"/>
                <w:sz w:val="18"/>
                <w:szCs w:val="18"/>
              </w:rPr>
            </w:pPr>
          </w:p>
          <w:p w:rsidR="00932B11" w:rsidRDefault="002B3E0C" w:rsidP="00633E5D">
            <w:pPr>
              <w:pStyle w:val="normal"/>
              <w:pBdr>
                <w:top w:val="nil"/>
                <w:left w:val="nil"/>
                <w:bottom w:val="nil"/>
                <w:right w:val="nil"/>
                <w:between w:val="nil"/>
              </w:pBdr>
              <w:ind w:hanging="2"/>
              <w:rPr>
                <w:rFonts w:ascii="Cambria" w:eastAsia="Cambria" w:hAnsi="Cambria" w:cs="Cambria"/>
                <w:color w:val="000000"/>
              </w:rPr>
            </w:pPr>
            <w:r>
              <w:rPr>
                <w:rFonts w:ascii="Cambria" w:eastAsia="Cambria" w:hAnsi="Cambria" w:cs="Cambria"/>
                <w:noProof/>
                <w:color w:val="000000"/>
              </w:rPr>
              <w:drawing>
                <wp:inline distT="0" distB="0" distL="114300" distR="114300">
                  <wp:extent cx="647700" cy="609600"/>
                  <wp:effectExtent l="0" t="0" r="0" b="0"/>
                  <wp:docPr id="1037" name="image4.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4.jpg" descr="Ενδιαφέρομαι και Ενεργώ - Κοινωνική Συναίσθηση και Ευθύνη"/>
                          <pic:cNvPicPr preferRelativeResize="0"/>
                        </pic:nvPicPr>
                        <pic:blipFill>
                          <a:blip r:embed="rId8" cstate="print"/>
                          <a:srcRect/>
                          <a:stretch>
                            <a:fillRect/>
                          </a:stretch>
                        </pic:blipFill>
                        <pic:spPr>
                          <a:xfrm>
                            <a:off x="0" y="0"/>
                            <a:ext cx="647700" cy="609600"/>
                          </a:xfrm>
                          <a:prstGeom prst="rect">
                            <a:avLst/>
                          </a:prstGeom>
                          <a:ln/>
                        </pic:spPr>
                      </pic:pic>
                    </a:graphicData>
                  </a:graphic>
                </wp:inline>
              </w:drawing>
            </w:r>
          </w:p>
        </w:tc>
        <w:tc>
          <w:tcPr>
            <w:tcW w:w="7168" w:type="dxa"/>
            <w:shd w:val="clear" w:color="auto" w:fill="4F81BC"/>
          </w:tcPr>
          <w:p w:rsidR="00932B11" w:rsidRDefault="00932B11" w:rsidP="00E439D7">
            <w:pPr>
              <w:pStyle w:val="normal"/>
              <w:pBdr>
                <w:top w:val="nil"/>
                <w:left w:val="nil"/>
                <w:bottom w:val="nil"/>
                <w:right w:val="nil"/>
                <w:between w:val="nil"/>
              </w:pBdr>
              <w:spacing w:before="7"/>
              <w:ind w:hanging="2"/>
              <w:rPr>
                <w:rFonts w:ascii="Cambria" w:eastAsia="Cambria" w:hAnsi="Cambria" w:cs="Cambria"/>
                <w:color w:val="000000"/>
              </w:rPr>
            </w:pPr>
          </w:p>
          <w:p w:rsidR="00932B11" w:rsidRPr="00E439D7" w:rsidRDefault="002B3E0C" w:rsidP="00E439D7">
            <w:pPr>
              <w:pStyle w:val="normal"/>
              <w:pBdr>
                <w:top w:val="nil"/>
                <w:left w:val="nil"/>
                <w:bottom w:val="nil"/>
                <w:right w:val="nil"/>
                <w:between w:val="nil"/>
              </w:pBdr>
              <w:ind w:hanging="2"/>
              <w:rPr>
                <w:color w:val="000000"/>
              </w:rPr>
            </w:pPr>
            <w:r w:rsidRPr="00E439D7">
              <w:rPr>
                <w:b/>
                <w:color w:val="000000"/>
                <w:sz w:val="22"/>
                <w:szCs w:val="22"/>
              </w:rPr>
              <w:t>Θεματικός Κύκλος:</w:t>
            </w:r>
          </w:p>
          <w:p w:rsidR="00932B11" w:rsidRPr="00E439D7" w:rsidRDefault="002B3E0C" w:rsidP="00E439D7">
            <w:pPr>
              <w:pStyle w:val="normal"/>
              <w:pBdr>
                <w:top w:val="nil"/>
                <w:left w:val="nil"/>
                <w:bottom w:val="nil"/>
                <w:right w:val="nil"/>
                <w:between w:val="nil"/>
              </w:pBdr>
              <w:spacing w:before="1"/>
              <w:ind w:hanging="2"/>
              <w:rPr>
                <w:color w:val="000000"/>
              </w:rPr>
            </w:pPr>
            <w:r w:rsidRPr="00E439D7">
              <w:rPr>
                <w:b/>
                <w:color w:val="000000"/>
                <w:sz w:val="22"/>
                <w:szCs w:val="22"/>
              </w:rPr>
              <w:t>Ενδιαφέρομαι και Ενεργώ- Κοινωνική Συναίσθηση και Ευθύνη</w:t>
            </w:r>
          </w:p>
          <w:p w:rsidR="00932B11" w:rsidRPr="00E439D7" w:rsidRDefault="002B3E0C" w:rsidP="00E439D7">
            <w:pPr>
              <w:pStyle w:val="normal"/>
              <w:pBdr>
                <w:top w:val="nil"/>
                <w:left w:val="nil"/>
                <w:bottom w:val="nil"/>
                <w:right w:val="nil"/>
                <w:between w:val="nil"/>
              </w:pBdr>
              <w:ind w:hanging="2"/>
              <w:rPr>
                <w:color w:val="000000"/>
              </w:rPr>
            </w:pPr>
            <w:r w:rsidRPr="00E439D7">
              <w:rPr>
                <w:color w:val="000000"/>
                <w:sz w:val="22"/>
                <w:szCs w:val="22"/>
              </w:rPr>
              <w:t>Επιμέρους Θεματικές Ενότητες/Υποενότητες:</w:t>
            </w:r>
          </w:p>
          <w:p w:rsidR="00932B11" w:rsidRPr="00E439D7" w:rsidRDefault="009F2127" w:rsidP="00E439D7">
            <w:pPr>
              <w:pStyle w:val="normal"/>
              <w:pBdr>
                <w:top w:val="nil"/>
                <w:left w:val="nil"/>
                <w:bottom w:val="nil"/>
                <w:right w:val="nil"/>
                <w:between w:val="nil"/>
              </w:pBdr>
              <w:ind w:hanging="2"/>
              <w:rPr>
                <w:color w:val="000000"/>
              </w:rPr>
            </w:pPr>
            <w:r w:rsidRPr="00E439D7">
              <w:t>Εθελοντισμός, διαμεσολάβηση</w:t>
            </w:r>
          </w:p>
        </w:tc>
      </w:tr>
      <w:tr w:rsidR="00932B11" w:rsidTr="00EB19ED">
        <w:trPr>
          <w:trHeight w:val="1326"/>
        </w:trPr>
        <w:tc>
          <w:tcPr>
            <w:tcW w:w="2773" w:type="dxa"/>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Τίτλος/τίτλοι προγραμμάτων</w:t>
            </w:r>
          </w:p>
          <w:p w:rsidR="00932B11" w:rsidRDefault="00932B11" w:rsidP="00E439D7">
            <w:pPr>
              <w:pStyle w:val="normal"/>
              <w:pBdr>
                <w:top w:val="nil"/>
                <w:left w:val="nil"/>
                <w:bottom w:val="nil"/>
                <w:right w:val="nil"/>
                <w:between w:val="nil"/>
              </w:pBdr>
              <w:ind w:hanging="2"/>
              <w:rPr>
                <w:color w:val="000000"/>
              </w:rPr>
            </w:pPr>
          </w:p>
        </w:tc>
        <w:tc>
          <w:tcPr>
            <w:tcW w:w="7168" w:type="dxa"/>
          </w:tcPr>
          <w:p w:rsidR="00932B11" w:rsidRPr="00E439D7" w:rsidRDefault="002B3E0C" w:rsidP="00E439D7">
            <w:pPr>
              <w:pStyle w:val="LO-normal"/>
              <w:pBdr>
                <w:top w:val="nil"/>
                <w:left w:val="nil"/>
                <w:bottom w:val="nil"/>
                <w:right w:val="nil"/>
                <w:between w:val="nil"/>
              </w:pBdr>
              <w:ind w:hanging="2"/>
              <w:rPr>
                <w:b/>
                <w:color w:val="000000"/>
              </w:rPr>
            </w:pPr>
            <w:r w:rsidRPr="00E439D7">
              <w:rPr>
                <w:b/>
                <w:color w:val="000000"/>
                <w:sz w:val="22"/>
                <w:szCs w:val="22"/>
              </w:rPr>
              <w:t>Ο δικός μας τίτλος</w:t>
            </w:r>
          </w:p>
          <w:p w:rsidR="00932B11" w:rsidRPr="00E439D7" w:rsidRDefault="009F2127" w:rsidP="00E439D7">
            <w:pPr>
              <w:pStyle w:val="LO-normal"/>
              <w:pBdr>
                <w:top w:val="nil"/>
                <w:left w:val="nil"/>
                <w:bottom w:val="nil"/>
                <w:right w:val="nil"/>
                <w:between w:val="nil"/>
              </w:pBdr>
              <w:ind w:hanging="2"/>
              <w:rPr>
                <w:color w:val="000000"/>
              </w:rPr>
            </w:pPr>
            <w:r w:rsidRPr="00E439D7">
              <w:rPr>
                <w:color w:val="000000"/>
                <w:sz w:val="22"/>
                <w:szCs w:val="22"/>
              </w:rPr>
              <w:t>Μεγαλώνοντας με αξίες…</w:t>
            </w:r>
          </w:p>
        </w:tc>
      </w:tr>
      <w:tr w:rsidR="00932B11" w:rsidTr="00EB19ED">
        <w:trPr>
          <w:trHeight w:val="2400"/>
        </w:trPr>
        <w:tc>
          <w:tcPr>
            <w:tcW w:w="2773" w:type="dxa"/>
            <w:shd w:val="clear" w:color="auto" w:fill="4F81BC"/>
          </w:tcPr>
          <w:p w:rsidR="00932B11" w:rsidRPr="00016A94" w:rsidRDefault="00932B11" w:rsidP="00633E5D">
            <w:pPr>
              <w:pStyle w:val="normal"/>
              <w:pBdr>
                <w:top w:val="nil"/>
                <w:left w:val="nil"/>
                <w:bottom w:val="nil"/>
                <w:right w:val="nil"/>
                <w:between w:val="nil"/>
              </w:pBdr>
              <w:ind w:hanging="2"/>
              <w:rPr>
                <w:rFonts w:ascii="Cambria" w:eastAsia="Cambria" w:hAnsi="Cambria" w:cs="Cambria"/>
                <w:color w:val="000000"/>
              </w:rPr>
            </w:pPr>
          </w:p>
          <w:p w:rsidR="00932B11" w:rsidRPr="00016A94" w:rsidRDefault="00932B11" w:rsidP="00E439D7">
            <w:pPr>
              <w:pStyle w:val="normal"/>
              <w:pBdr>
                <w:top w:val="nil"/>
                <w:left w:val="nil"/>
                <w:bottom w:val="nil"/>
                <w:right w:val="nil"/>
                <w:between w:val="nil"/>
              </w:pBdr>
              <w:ind w:hanging="2"/>
              <w:rPr>
                <w:rFonts w:ascii="Cambria" w:eastAsia="Cambria" w:hAnsi="Cambria" w:cs="Cambria"/>
                <w:color w:val="000000"/>
              </w:rPr>
            </w:pPr>
          </w:p>
          <w:p w:rsidR="00932B11" w:rsidRPr="00016A94" w:rsidRDefault="00932B11" w:rsidP="00E439D7">
            <w:pPr>
              <w:pStyle w:val="normal"/>
              <w:pBdr>
                <w:top w:val="nil"/>
                <w:left w:val="nil"/>
                <w:bottom w:val="nil"/>
                <w:right w:val="nil"/>
                <w:between w:val="nil"/>
              </w:pBdr>
              <w:ind w:hanging="2"/>
              <w:rPr>
                <w:rFonts w:ascii="Cambria" w:eastAsia="Cambria" w:hAnsi="Cambria" w:cs="Cambria"/>
                <w:color w:val="000000"/>
              </w:rPr>
            </w:pPr>
          </w:p>
          <w:p w:rsidR="00932B11" w:rsidRPr="00016A94" w:rsidRDefault="00932B11" w:rsidP="00E439D7">
            <w:pPr>
              <w:pStyle w:val="normal"/>
              <w:pBdr>
                <w:top w:val="nil"/>
                <w:left w:val="nil"/>
                <w:bottom w:val="nil"/>
                <w:right w:val="nil"/>
                <w:between w:val="nil"/>
              </w:pBdr>
              <w:spacing w:before="5"/>
              <w:ind w:left="1" w:hanging="3"/>
              <w:rPr>
                <w:rFonts w:ascii="Cambria" w:eastAsia="Cambria" w:hAnsi="Cambria" w:cs="Cambria"/>
                <w:color w:val="000000"/>
                <w:sz w:val="25"/>
                <w:szCs w:val="25"/>
              </w:rPr>
            </w:pPr>
          </w:p>
          <w:p w:rsidR="00932B11" w:rsidRPr="00016A94" w:rsidRDefault="002B3E0C" w:rsidP="00E439D7">
            <w:pPr>
              <w:pStyle w:val="normal"/>
              <w:pBdr>
                <w:top w:val="nil"/>
                <w:left w:val="nil"/>
                <w:bottom w:val="nil"/>
                <w:right w:val="nil"/>
                <w:between w:val="nil"/>
              </w:pBdr>
              <w:ind w:hanging="2"/>
              <w:rPr>
                <w:color w:val="000000"/>
              </w:rPr>
            </w:pPr>
            <w:r w:rsidRPr="00016A94">
              <w:rPr>
                <w:b/>
                <w:color w:val="000000"/>
                <w:sz w:val="22"/>
                <w:szCs w:val="22"/>
              </w:rPr>
              <w:t>Στόχοι Σχεδίου Δράσης</w:t>
            </w:r>
          </w:p>
        </w:tc>
        <w:tc>
          <w:tcPr>
            <w:tcW w:w="7168" w:type="dxa"/>
          </w:tcPr>
          <w:p w:rsidR="00932B11" w:rsidRPr="00016A94" w:rsidRDefault="002B3E0C" w:rsidP="00E439D7">
            <w:pPr>
              <w:pStyle w:val="LO-normal"/>
              <w:pBdr>
                <w:top w:val="nil"/>
                <w:left w:val="nil"/>
                <w:bottom w:val="nil"/>
                <w:right w:val="nil"/>
                <w:between w:val="nil"/>
              </w:pBdr>
              <w:ind w:hanging="2"/>
              <w:rPr>
                <w:color w:val="000000"/>
              </w:rPr>
            </w:pPr>
            <w:r w:rsidRPr="00016A94">
              <w:rPr>
                <w:color w:val="000000"/>
              </w:rPr>
              <w:t>Αναφορά σε:</w:t>
            </w:r>
          </w:p>
          <w:p w:rsidR="00932B11" w:rsidRPr="00016A94" w:rsidRDefault="00932B11" w:rsidP="00E439D7">
            <w:pPr>
              <w:pStyle w:val="LO-normal"/>
              <w:pBdr>
                <w:top w:val="nil"/>
                <w:left w:val="nil"/>
                <w:bottom w:val="nil"/>
                <w:right w:val="nil"/>
                <w:between w:val="nil"/>
              </w:pBdr>
              <w:ind w:hanging="2"/>
              <w:rPr>
                <w:color w:val="000000"/>
              </w:rPr>
            </w:pPr>
          </w:p>
          <w:p w:rsidR="00932B11" w:rsidRPr="00016A94" w:rsidRDefault="002B3E0C" w:rsidP="00E439D7">
            <w:pPr>
              <w:pStyle w:val="LO-normal"/>
              <w:pBdr>
                <w:top w:val="nil"/>
                <w:left w:val="nil"/>
                <w:bottom w:val="nil"/>
                <w:right w:val="nil"/>
                <w:between w:val="nil"/>
              </w:pBdr>
              <w:ind w:hanging="2"/>
              <w:rPr>
                <w:color w:val="000000"/>
              </w:rPr>
            </w:pPr>
            <w:r w:rsidRPr="00016A94">
              <w:rPr>
                <w:color w:val="000000"/>
              </w:rPr>
              <w:t>Α) δεξιότητες που πρόκειται να καλλιεργηθούν</w:t>
            </w:r>
            <w:r w:rsidR="009F2127" w:rsidRPr="00016A94">
              <w:rPr>
                <w:color w:val="000000"/>
              </w:rPr>
              <w:t>:</w:t>
            </w:r>
          </w:p>
          <w:p w:rsidR="009F2127" w:rsidRPr="00016A94" w:rsidRDefault="009F2127" w:rsidP="00E439D7">
            <w:pPr>
              <w:pStyle w:val="LO-normal"/>
              <w:pBdr>
                <w:top w:val="nil"/>
                <w:left w:val="nil"/>
                <w:bottom w:val="nil"/>
                <w:right w:val="nil"/>
                <w:between w:val="nil"/>
              </w:pBdr>
              <w:ind w:hanging="2"/>
              <w:rPr>
                <w:color w:val="000000"/>
              </w:rPr>
            </w:pPr>
          </w:p>
          <w:p w:rsidR="009F2127" w:rsidRPr="00016A94" w:rsidRDefault="009F2127" w:rsidP="00E439D7">
            <w:pPr>
              <w:pStyle w:val="LO-normal"/>
              <w:numPr>
                <w:ilvl w:val="0"/>
                <w:numId w:val="5"/>
              </w:numPr>
              <w:ind w:left="0" w:hanging="2"/>
              <w:rPr>
                <w:color w:val="000000"/>
              </w:rPr>
            </w:pPr>
            <w:r w:rsidRPr="00016A94">
              <w:rPr>
                <w:color w:val="000000"/>
              </w:rPr>
              <w:t>σύγχρονες δεξιότητες μάθησης: επικοινωνία, κριτική σκέψη, συνεργασία, δημιουργικότητα</w:t>
            </w:r>
          </w:p>
          <w:p w:rsidR="009F2127" w:rsidRPr="00016A94" w:rsidRDefault="009F2127" w:rsidP="00E439D7">
            <w:pPr>
              <w:pStyle w:val="LO-normal"/>
              <w:numPr>
                <w:ilvl w:val="0"/>
                <w:numId w:val="5"/>
              </w:numPr>
              <w:pBdr>
                <w:top w:val="nil"/>
                <w:left w:val="nil"/>
                <w:bottom w:val="nil"/>
                <w:right w:val="nil"/>
                <w:between w:val="nil"/>
              </w:pBdr>
              <w:ind w:left="0" w:hanging="2"/>
              <w:rPr>
                <w:color w:val="000000"/>
              </w:rPr>
            </w:pPr>
            <w:r w:rsidRPr="00016A94">
              <w:rPr>
                <w:color w:val="000000"/>
              </w:rPr>
              <w:t>δεξιότητες ζωής: αλληλοσεβασμός και σεβασμός στη διαφορετικότητα, συνεργασία/συνεργατικότητα, κοινωνική ευαισθησία, κοινωνική ευθύνη</w:t>
            </w:r>
          </w:p>
          <w:p w:rsidR="009F2127" w:rsidRPr="00016A94" w:rsidRDefault="009F2127" w:rsidP="00E439D7">
            <w:pPr>
              <w:pStyle w:val="LO-normal"/>
              <w:numPr>
                <w:ilvl w:val="0"/>
                <w:numId w:val="5"/>
              </w:numPr>
              <w:pBdr>
                <w:top w:val="nil"/>
                <w:left w:val="nil"/>
                <w:bottom w:val="nil"/>
                <w:right w:val="nil"/>
                <w:between w:val="nil"/>
              </w:pBdr>
              <w:ind w:left="0" w:hanging="2"/>
              <w:rPr>
                <w:color w:val="000000"/>
              </w:rPr>
            </w:pPr>
            <w:r w:rsidRPr="00016A94">
              <w:rPr>
                <w:color w:val="000000"/>
              </w:rPr>
              <w:t>ψηφιακές δεξιότητες: ψηφιακή νοημοσύνη</w:t>
            </w:r>
          </w:p>
          <w:p w:rsidR="00932B11" w:rsidRPr="00016A94" w:rsidRDefault="009F2127" w:rsidP="00E439D7">
            <w:pPr>
              <w:pStyle w:val="LO-normal"/>
              <w:numPr>
                <w:ilvl w:val="0"/>
                <w:numId w:val="5"/>
              </w:numPr>
              <w:pBdr>
                <w:top w:val="nil"/>
                <w:left w:val="nil"/>
                <w:bottom w:val="nil"/>
                <w:right w:val="nil"/>
                <w:between w:val="nil"/>
              </w:pBdr>
              <w:ind w:left="0" w:hanging="2"/>
              <w:rPr>
                <w:color w:val="000000"/>
              </w:rPr>
            </w:pPr>
            <w:r w:rsidRPr="00016A94">
              <w:rPr>
                <w:color w:val="000000"/>
              </w:rPr>
              <w:t>δεξιότητες του νου: επίλυση προβλημάτων</w:t>
            </w:r>
            <w:r w:rsidR="00E439D7" w:rsidRPr="00016A94">
              <w:rPr>
                <w:color w:val="000000"/>
              </w:rPr>
              <w:t>, μελέτη περιπτώσεων</w:t>
            </w:r>
          </w:p>
          <w:p w:rsidR="00932B11" w:rsidRPr="00016A94" w:rsidRDefault="002B3E0C" w:rsidP="00E439D7">
            <w:pPr>
              <w:pStyle w:val="LO-normal"/>
              <w:pBdr>
                <w:top w:val="nil"/>
                <w:left w:val="nil"/>
                <w:bottom w:val="nil"/>
                <w:right w:val="nil"/>
                <w:between w:val="nil"/>
              </w:pBdr>
              <w:ind w:hanging="2"/>
              <w:rPr>
                <w:color w:val="000000"/>
              </w:rPr>
            </w:pPr>
            <w:r w:rsidRPr="00016A94">
              <w:rPr>
                <w:color w:val="000000"/>
              </w:rPr>
              <w:t>Β) στόχους που θέτουμε ως προς τον θεματικό κύκλο και την (τις) επιμέρους θεματική (-κες) ενότητα (-τες)</w:t>
            </w:r>
          </w:p>
          <w:p w:rsidR="00D358A3" w:rsidRPr="00016A94" w:rsidRDefault="009F2127" w:rsidP="00E439D7">
            <w:pPr>
              <w:pStyle w:val="normal"/>
              <w:pBdr>
                <w:top w:val="nil"/>
                <w:left w:val="nil"/>
                <w:bottom w:val="nil"/>
                <w:right w:val="nil"/>
                <w:between w:val="nil"/>
              </w:pBdr>
              <w:spacing w:before="1"/>
              <w:ind w:hanging="2"/>
            </w:pPr>
            <w:r w:rsidRPr="00016A94">
              <w:rPr>
                <w:color w:val="000000"/>
              </w:rPr>
              <w:t xml:space="preserve">Ως προς τον Θεματικό κύκλο “ Ενδιαφέρομαι και Ενεργώ- Κοινωνική Συναίσθηση και Ευθύνη”, στόχος του σχεδίου είναι </w:t>
            </w:r>
            <w:r w:rsidR="00FF0C09" w:rsidRPr="00016A94">
              <w:rPr>
                <w:color w:val="000000"/>
              </w:rPr>
              <w:t xml:space="preserve">οι μαθητές/-τριες </w:t>
            </w:r>
            <w:r w:rsidR="00D358A3" w:rsidRPr="00016A94">
              <w:t>να διαμορφώσουν στάσεις ζωής και συμπεριφορές που θα κάνουν πράξη τη συνεργασία και την προσφορά.</w:t>
            </w:r>
          </w:p>
          <w:p w:rsidR="00FF0C09" w:rsidRPr="00016A94" w:rsidRDefault="009F2127" w:rsidP="00E439D7">
            <w:pPr>
              <w:pStyle w:val="LO-normal"/>
              <w:ind w:right="108" w:hanging="2"/>
              <w:rPr>
                <w:color w:val="000000"/>
              </w:rPr>
            </w:pPr>
            <w:r w:rsidRPr="00016A94">
              <w:rPr>
                <w:color w:val="000000"/>
              </w:rPr>
              <w:t>Ειδικότερα, το σχέδιο με τίτλο “</w:t>
            </w:r>
            <w:r w:rsidR="00FF0C09" w:rsidRPr="00016A94">
              <w:rPr>
                <w:color w:val="000000"/>
              </w:rPr>
              <w:t>Μεγαλώνοντας με αξίες</w:t>
            </w:r>
            <w:r w:rsidRPr="00016A94">
              <w:rPr>
                <w:color w:val="000000"/>
              </w:rPr>
              <w:t>”, το οποίο εντάσσεται στη θεματική υποενότητα “</w:t>
            </w:r>
            <w:r w:rsidR="00FF0C09" w:rsidRPr="00016A94">
              <w:rPr>
                <w:color w:val="000000"/>
              </w:rPr>
              <w:t xml:space="preserve">Εθελοντισμός, διαμεσολάβηση </w:t>
            </w:r>
            <w:r w:rsidRPr="00016A94">
              <w:rPr>
                <w:color w:val="000000"/>
              </w:rPr>
              <w:t>” , αποσκοπεί</w:t>
            </w:r>
            <w:r w:rsidR="00FF0C09" w:rsidRPr="00016A94">
              <w:rPr>
                <w:color w:val="000000"/>
              </w:rPr>
              <w:t xml:space="preserve"> στην ανάπτυξη αξιών, ώστε οι μαθητές/-τριες να</w:t>
            </w:r>
            <w:r w:rsidR="00FF0C09" w:rsidRPr="00016A94">
              <w:t xml:space="preserve"> ενδυναμώσουν το αίσθημα του ανήκειν, την εμπλοκή και την ενεργητική τους συμμετοχή στο κοινωνικό συγκείμενο, και, εν τέλει, να αναπτύξουν αξίες και στάσεις που θα ανταποκρίνονται στις ανάγκες και τις απαιτήσεις του 21ου αιώνα</w:t>
            </w:r>
            <w:r w:rsidR="00FF0C09" w:rsidRPr="00016A94">
              <w:rPr>
                <w:color w:val="000000"/>
              </w:rPr>
              <w:t>.</w:t>
            </w:r>
          </w:p>
          <w:p w:rsidR="009F2127" w:rsidRPr="00016A94" w:rsidRDefault="009F2127" w:rsidP="00E439D7">
            <w:pPr>
              <w:pStyle w:val="LO-normal"/>
              <w:ind w:right="108" w:hanging="2"/>
            </w:pPr>
            <w:r w:rsidRPr="00016A94">
              <w:rPr>
                <w:color w:val="000000"/>
              </w:rPr>
              <w:t xml:space="preserve"> Επίσης, μετά το πέρας του σχεδίου, οι μαθητές/-τριες </w:t>
            </w:r>
            <w:r w:rsidR="00FF0C09" w:rsidRPr="00016A94">
              <w:rPr>
                <w:color w:val="000000"/>
              </w:rPr>
              <w:t xml:space="preserve">θα </w:t>
            </w:r>
            <w:r w:rsidR="00FF0C09" w:rsidRPr="00016A94">
              <w:t>μάθουν να επιδεικνύουν σεβασμό στο δικαίωμα των άλλων να εκφράζουν τις απόψεις τους, να αναδεικνύουν τις δικές τους ιδέες μέσω της συζήτησης σε μικρές ή/και μεγαλύτερες ομάδες, να αντιμετωπίζουν συγκρουσιακές καταστάσεις με διάλογο και να προβαίνουν σε κρίσεις και αποφάσεις που συνάδουν με τις προσωπικές τους αξίες</w:t>
            </w:r>
          </w:p>
          <w:p w:rsidR="00D358A3" w:rsidRPr="00016A94" w:rsidRDefault="00D358A3" w:rsidP="00E439D7">
            <w:pPr>
              <w:pStyle w:val="normal"/>
              <w:pBdr>
                <w:top w:val="nil"/>
                <w:left w:val="nil"/>
                <w:bottom w:val="nil"/>
                <w:right w:val="nil"/>
                <w:between w:val="nil"/>
              </w:pBdr>
              <w:spacing w:before="1"/>
              <w:ind w:hanging="2"/>
              <w:rPr>
                <w:color w:val="000000"/>
              </w:rPr>
            </w:pPr>
            <w:r w:rsidRPr="00016A94">
              <w:t>Τέλος, οι μαθητές/-τριες θα αποκτήσουν επίγνωση των αξιών που πρεσβεύουν οι ίδιοι και οι κοινωνίες στις οποίες ζουν, θα μπορούν να αναστοχάζονται πάνω σε αυτές, ώστε να αναπτύξουν τις κοινωνικές, κυρίως, δεξιότητες που θα τους ενδυναμώσουν και θα τους βοηθήσουν να ανταποκριθούν στη ζωή τους.</w:t>
            </w:r>
          </w:p>
          <w:p w:rsidR="00D358A3" w:rsidRPr="00016A94" w:rsidRDefault="00D358A3" w:rsidP="00E439D7">
            <w:pPr>
              <w:pStyle w:val="LO-normal"/>
              <w:ind w:right="108" w:hanging="2"/>
              <w:rPr>
                <w:color w:val="000000"/>
              </w:rPr>
            </w:pPr>
          </w:p>
          <w:p w:rsidR="00932B11" w:rsidRPr="00016A94" w:rsidRDefault="00932B11" w:rsidP="00E439D7">
            <w:pPr>
              <w:pStyle w:val="LO-normal"/>
              <w:pBdr>
                <w:top w:val="nil"/>
                <w:left w:val="nil"/>
                <w:bottom w:val="nil"/>
                <w:right w:val="nil"/>
                <w:between w:val="nil"/>
              </w:pBdr>
              <w:spacing w:before="8"/>
              <w:ind w:hanging="2"/>
              <w:rPr>
                <w:rFonts w:ascii="Cambria" w:eastAsia="Cambria" w:hAnsi="Cambria" w:cs="Cambria"/>
                <w:color w:val="000000"/>
              </w:rPr>
            </w:pPr>
          </w:p>
          <w:p w:rsidR="00D358A3" w:rsidRPr="00016A94" w:rsidRDefault="002B3E0C" w:rsidP="00E439D7">
            <w:pPr>
              <w:pStyle w:val="LO-normal"/>
              <w:pBdr>
                <w:top w:val="nil"/>
                <w:left w:val="nil"/>
                <w:bottom w:val="nil"/>
                <w:right w:val="nil"/>
                <w:between w:val="nil"/>
              </w:pBdr>
              <w:spacing w:before="8"/>
              <w:ind w:hanging="2"/>
              <w:rPr>
                <w:color w:val="000000"/>
              </w:rPr>
            </w:pPr>
            <w:r w:rsidRPr="00016A94">
              <w:rPr>
                <w:rFonts w:ascii="Cambria" w:eastAsia="Cambria" w:hAnsi="Cambria" w:cs="Cambria"/>
                <w:color w:val="000000"/>
              </w:rPr>
              <w:t>Γ</w:t>
            </w:r>
            <w:r w:rsidRPr="00016A94">
              <w:rPr>
                <w:color w:val="000000"/>
              </w:rPr>
              <w:t>) τους στόχους που επιπροσθέτως θέτουμε ή σε σύνδεση με το πρόγραμμα σπουδών των γνωστικών αντικειμένων (προαιρετικά)</w:t>
            </w:r>
          </w:p>
          <w:p w:rsidR="00D358A3" w:rsidRPr="00016A94" w:rsidRDefault="00D358A3" w:rsidP="00E439D7">
            <w:pPr>
              <w:pStyle w:val="LO-normal"/>
              <w:spacing w:before="1"/>
              <w:ind w:hanging="2"/>
              <w:rPr>
                <w:color w:val="000000"/>
              </w:rPr>
            </w:pPr>
            <w:r w:rsidRPr="00016A94">
              <w:rPr>
                <w:color w:val="000000"/>
              </w:rPr>
              <w:t>Σε σύνδεση με το Π.Σ.  στόχος μας είναι η ανάπτυξη δεξιοτήτων υψηλού επιπέδου (κριτική και αναλυτική σκέψη, συνθετική ικανότητα, ικανότητες συνεργασίας και επικοινωνίας) και η καλλιέργεια κοινωνικών δεξιοτήτων και συμπεριφορών (κοινωνική συναίσθηση, ατομική και συλλογική ευθύνη</w:t>
            </w:r>
            <w:r w:rsidR="00073463" w:rsidRPr="00016A94">
              <w:rPr>
                <w:color w:val="000000"/>
              </w:rPr>
              <w:t>, υπευθυνότητα, επικοινωνία</w:t>
            </w:r>
            <w:r w:rsidRPr="00016A94">
              <w:rPr>
                <w:color w:val="000000"/>
              </w:rPr>
              <w:t>).</w:t>
            </w:r>
          </w:p>
          <w:p w:rsidR="00D358A3" w:rsidRPr="00016A94" w:rsidRDefault="00D358A3" w:rsidP="00E439D7">
            <w:pPr>
              <w:pStyle w:val="LO-normal"/>
              <w:spacing w:before="1"/>
              <w:ind w:hanging="2"/>
            </w:pPr>
            <w:r w:rsidRPr="00016A94">
              <w:rPr>
                <w:color w:val="000000"/>
              </w:rPr>
              <w:t xml:space="preserve">Το παρόν σχέδιο συνδέεται, επίσης, με τα γνωστικά αντικείμενα της </w:t>
            </w:r>
            <w:r w:rsidR="00223BF3" w:rsidRPr="00016A94">
              <w:rPr>
                <w:color w:val="000000"/>
              </w:rPr>
              <w:t>Λογοτεχνίας</w:t>
            </w:r>
            <w:r w:rsidRPr="00016A94">
              <w:rPr>
                <w:color w:val="000000"/>
              </w:rPr>
              <w:t>, των Εικαστικών και της Νεοελληνικής Γλώσσας.</w:t>
            </w:r>
          </w:p>
        </w:tc>
      </w:tr>
      <w:tr w:rsidR="00932B11" w:rsidTr="00EB19ED">
        <w:trPr>
          <w:trHeight w:val="537"/>
        </w:trPr>
        <w:tc>
          <w:tcPr>
            <w:tcW w:w="9941" w:type="dxa"/>
            <w:gridSpan w:val="2"/>
            <w:shd w:val="clear" w:color="auto" w:fill="4F81BC"/>
          </w:tcPr>
          <w:p w:rsidR="00932B11" w:rsidRPr="00E439D7" w:rsidRDefault="00932B11" w:rsidP="00633E5D">
            <w:pPr>
              <w:pStyle w:val="normal"/>
              <w:pBdr>
                <w:top w:val="nil"/>
                <w:left w:val="nil"/>
                <w:bottom w:val="nil"/>
                <w:right w:val="nil"/>
                <w:between w:val="nil"/>
              </w:pBdr>
              <w:spacing w:before="7"/>
              <w:ind w:hanging="2"/>
              <w:rPr>
                <w:rFonts w:ascii="Cambria" w:eastAsia="Cambria" w:hAnsi="Cambria" w:cs="Cambria"/>
                <w:color w:val="000000"/>
              </w:rPr>
            </w:pPr>
          </w:p>
          <w:p w:rsidR="00932B11" w:rsidRDefault="002B3E0C" w:rsidP="00E439D7">
            <w:pPr>
              <w:pStyle w:val="normal"/>
              <w:pBdr>
                <w:top w:val="nil"/>
                <w:left w:val="nil"/>
                <w:bottom w:val="nil"/>
                <w:right w:val="nil"/>
                <w:between w:val="nil"/>
              </w:pBdr>
              <w:ind w:right="3798" w:hanging="2"/>
              <w:jc w:val="center"/>
              <w:rPr>
                <w:color w:val="000000"/>
              </w:rPr>
            </w:pPr>
            <w:r>
              <w:rPr>
                <w:b/>
                <w:color w:val="000000"/>
                <w:sz w:val="22"/>
                <w:szCs w:val="22"/>
              </w:rPr>
              <w:t>Ακολουθία εργαστηρίων</w:t>
            </w:r>
          </w:p>
        </w:tc>
      </w:tr>
      <w:tr w:rsidR="00932B11" w:rsidTr="00EB19ED">
        <w:trPr>
          <w:trHeight w:val="832"/>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lastRenderedPageBreak/>
              <w:t>Εργαστήριο 1</w:t>
            </w:r>
          </w:p>
        </w:tc>
        <w:tc>
          <w:tcPr>
            <w:tcW w:w="7168" w:type="dxa"/>
          </w:tcPr>
          <w:p w:rsidR="00932B11" w:rsidRPr="00E439D7" w:rsidRDefault="002B3E0C" w:rsidP="00E439D7">
            <w:pPr>
              <w:pStyle w:val="normal"/>
              <w:pBdr>
                <w:top w:val="nil"/>
                <w:left w:val="nil"/>
                <w:bottom w:val="nil"/>
                <w:right w:val="nil"/>
                <w:between w:val="nil"/>
              </w:pBdr>
              <w:ind w:hanging="2"/>
              <w:rPr>
                <w:color w:val="000000"/>
              </w:rPr>
            </w:pPr>
            <w:r w:rsidRPr="00E439D7">
              <w:rPr>
                <w:color w:val="000000"/>
              </w:rPr>
              <w:t>Αναλυτική περιγραφή των δραστηριοτήτων που θα αναπτύξουμε με τους μαθητές/μαθήτριές μας αξιοποιώντας την ταυτότητα του εκάστοτε προγράμματος</w:t>
            </w:r>
            <w:r w:rsidR="007D5377" w:rsidRPr="00E439D7">
              <w:rPr>
                <w:color w:val="000000"/>
              </w:rPr>
              <w:t>:</w:t>
            </w:r>
          </w:p>
          <w:p w:rsidR="007D5377" w:rsidRPr="00E439D7" w:rsidRDefault="007D5377" w:rsidP="00E439D7">
            <w:pPr>
              <w:pStyle w:val="normal"/>
              <w:pBdr>
                <w:top w:val="nil"/>
                <w:left w:val="nil"/>
                <w:bottom w:val="nil"/>
                <w:right w:val="nil"/>
                <w:between w:val="nil"/>
              </w:pBdr>
              <w:ind w:hanging="2"/>
              <w:rPr>
                <w:b/>
              </w:rPr>
            </w:pPr>
            <w:r w:rsidRPr="00E439D7">
              <w:rPr>
                <w:b/>
              </w:rPr>
              <w:t>Αναγνωρίζω και ιεραρχώ τις αξίες μου</w:t>
            </w:r>
          </w:p>
          <w:p w:rsidR="007D5377" w:rsidRDefault="007D5377" w:rsidP="00E439D7">
            <w:pPr>
              <w:pStyle w:val="normal"/>
              <w:pBdr>
                <w:top w:val="nil"/>
                <w:left w:val="nil"/>
                <w:bottom w:val="nil"/>
                <w:right w:val="nil"/>
                <w:between w:val="nil"/>
              </w:pBdr>
              <w:ind w:hanging="2"/>
            </w:pPr>
            <w:r w:rsidRPr="00E439D7">
              <w:t xml:space="preserve">Τα παιδιά συμπληρώνουν ατομικά το φύλλο εργασίας «Προσδιορίζοντας τις 10 πιο σημαντικές αξίες μας», εκκινώντας από ό,τι κρίνουν πιο σημαντικό, με βάση το ερώτημα «Ποιες είναι οι αξίες σας; </w:t>
            </w:r>
            <w:r>
              <w:t xml:space="preserve">Σε τι δίνετε αξία και δεν μπορείτε να φανταστείτε τη ζωή σας χωρίς αυτό;» . </w:t>
            </w:r>
          </w:p>
          <w:p w:rsidR="007D5377" w:rsidRPr="007D5377" w:rsidRDefault="00895F78" w:rsidP="00E439D7">
            <w:pPr>
              <w:pStyle w:val="normal"/>
              <w:pBdr>
                <w:top w:val="nil"/>
                <w:left w:val="nil"/>
                <w:bottom w:val="nil"/>
                <w:right w:val="nil"/>
                <w:between w:val="nil"/>
              </w:pBdr>
              <w:ind w:hanging="2"/>
              <w:rPr>
                <w:b/>
                <w:color w:val="000000"/>
              </w:rPr>
            </w:pPr>
            <w:r w:rsidRPr="00E439D7">
              <w:t>Στη συνέχεια</w:t>
            </w:r>
            <w:r w:rsidR="007D5377" w:rsidRPr="00E439D7">
              <w:t>,</w:t>
            </w:r>
            <w:r w:rsidRPr="00E439D7">
              <w:t xml:space="preserve">  </w:t>
            </w:r>
            <w:r w:rsidR="00A908B3" w:rsidRPr="00E439D7">
              <w:t xml:space="preserve">ανά ομάδα </w:t>
            </w:r>
            <w:r w:rsidR="007D5377" w:rsidRPr="00E439D7">
              <w:t xml:space="preserve">εντοπίζουν τα κοινά σημεία, δηλαδή τις κοινές αξίες, τις παρουσιάζουν στην ολομέλεια, γίνεται η σύνθεση και εξάγονται συμπεράσματα. </w:t>
            </w:r>
            <w:r w:rsidR="007D5377">
              <w:t>Ακολουθεί αυτοαξιολόγηση στο πλαίσιο της ομάδας.</w:t>
            </w:r>
          </w:p>
        </w:tc>
      </w:tr>
      <w:tr w:rsidR="00932B11" w:rsidTr="00EB19ED">
        <w:trPr>
          <w:trHeight w:val="832"/>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Εργαστήριο 2</w:t>
            </w:r>
          </w:p>
        </w:tc>
        <w:tc>
          <w:tcPr>
            <w:tcW w:w="7168" w:type="dxa"/>
          </w:tcPr>
          <w:p w:rsidR="00932B11" w:rsidRPr="00E439D7" w:rsidRDefault="007D5377" w:rsidP="00E439D7">
            <w:pPr>
              <w:pStyle w:val="normal"/>
              <w:pBdr>
                <w:top w:val="nil"/>
                <w:left w:val="nil"/>
                <w:bottom w:val="nil"/>
                <w:right w:val="nil"/>
                <w:between w:val="nil"/>
              </w:pBdr>
              <w:ind w:hanging="2"/>
              <w:rPr>
                <w:b/>
              </w:rPr>
            </w:pPr>
            <w:r w:rsidRPr="00E439D7">
              <w:rPr>
                <w:b/>
              </w:rPr>
              <w:t>Συμπεριφέρομαι με κανόνες</w:t>
            </w:r>
          </w:p>
          <w:p w:rsidR="007D5377" w:rsidRPr="00E439D7" w:rsidRDefault="007D5377" w:rsidP="00E439D7">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Τα παιδιά διαπραγματεύονται μέσα από μια διλημματική κατάσταση την αξία του σεβασμού προς τον άλλον. Μαθαίνουν ότι, όταν μία ομάδα μοιράζεται τις ίδιες αξίες, μπορεί να συμπεριφέρεται με κανόνες και τίθενται οι βάσεις για συζητηθούν και άλλα ζητήματα όπως, για παράδειγμα, θέματα υπευθυνότητας και σχολικών υποχρεώσεων ή/και θέματα συγκρούσεων. Οι μαθητές /</w:t>
            </w:r>
            <w:r w:rsidR="00602622">
              <w:t>-</w:t>
            </w:r>
            <w:r w:rsidRPr="00E439D7">
              <w:t>τριες αρχικά ανά ομάδα διαβάζουν το σενάριο της διλημματικής κατάστασης και ύστερα μελετούν τα θέματα προς συζήτηση. Κάθε ομάδα παρουσιάζει τα συμπεράσματά της στην ολομέλεια και εξετάζονται οι εναλλακτικοί τρόποι δράσης. Όλοι μαζί συζητούν και καταγράφουν τα τελικά συμπεράσματά τους. Αναστοχασμός.</w:t>
            </w:r>
          </w:p>
        </w:tc>
      </w:tr>
      <w:tr w:rsidR="00932B11" w:rsidTr="00EB19ED">
        <w:trPr>
          <w:trHeight w:val="676"/>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Εργαστήριο 3</w:t>
            </w:r>
          </w:p>
        </w:tc>
        <w:tc>
          <w:tcPr>
            <w:tcW w:w="7168" w:type="dxa"/>
          </w:tcPr>
          <w:p w:rsidR="00932B11" w:rsidRPr="00E439D7" w:rsidRDefault="00E03351" w:rsidP="00E439D7">
            <w:pPr>
              <w:pStyle w:val="normal"/>
              <w:pBdr>
                <w:top w:val="nil"/>
                <w:left w:val="nil"/>
                <w:bottom w:val="nil"/>
                <w:right w:val="nil"/>
                <w:between w:val="nil"/>
              </w:pBdr>
              <w:ind w:hanging="2"/>
              <w:rPr>
                <w:b/>
              </w:rPr>
            </w:pPr>
            <w:r w:rsidRPr="00E439D7">
              <w:rPr>
                <w:b/>
              </w:rPr>
              <w:t>Αναγνωρίζω και κατανοώ τις αξίες μου</w:t>
            </w:r>
          </w:p>
          <w:p w:rsidR="00E03351" w:rsidRPr="00E439D7" w:rsidRDefault="00E03351" w:rsidP="00E439D7">
            <w:pPr>
              <w:pStyle w:val="normal"/>
              <w:pBdr>
                <w:top w:val="nil"/>
                <w:left w:val="nil"/>
                <w:bottom w:val="nil"/>
                <w:right w:val="nil"/>
                <w:between w:val="nil"/>
              </w:pBdr>
              <w:ind w:hanging="2"/>
            </w:pPr>
            <w:r w:rsidRPr="00E439D7">
              <w:t xml:space="preserve">Αρχικά, οι μαθητές/-τριες ανά ομάδα μελετούν ένα ηθικό δίλημμα. Έπειτα, ο/η εκπαιδευτικός θέτει τα ερωτήματα προς συζήτηση και, αφού δοθεί χρόνος για επεξηγηματικές ερωτήσεις πάνω στο σενάριο, ζητά από τους μαθητές να καταγράψουν τις απαντήσεις τους ατομικά. </w:t>
            </w:r>
          </w:p>
          <w:p w:rsidR="00E03351" w:rsidRPr="00E439D7" w:rsidRDefault="00E03351" w:rsidP="00E439D7">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Τα παιδιά διαβάζουν και συζητούν στην ομάδα τους όσα κατέγραψαν και προβάλλουν τα επιχειρήματά τους (υπέρ και κατά) , ώστε να καταλήξουν και να πάρουν μία απόφαση.</w:t>
            </w:r>
          </w:p>
        </w:tc>
      </w:tr>
      <w:tr w:rsidR="00932B11" w:rsidTr="00EB19ED">
        <w:trPr>
          <w:trHeight w:val="482"/>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Εργαστήριο 4</w:t>
            </w:r>
          </w:p>
        </w:tc>
        <w:tc>
          <w:tcPr>
            <w:tcW w:w="7168" w:type="dxa"/>
          </w:tcPr>
          <w:p w:rsidR="00932B11" w:rsidRPr="00E439D7" w:rsidRDefault="00E03351" w:rsidP="00E439D7">
            <w:pPr>
              <w:pStyle w:val="normal"/>
              <w:pBdr>
                <w:top w:val="nil"/>
                <w:left w:val="nil"/>
                <w:bottom w:val="nil"/>
                <w:right w:val="nil"/>
                <w:between w:val="nil"/>
              </w:pBdr>
              <w:ind w:hanging="2"/>
              <w:rPr>
                <w:b/>
              </w:rPr>
            </w:pPr>
            <w:r w:rsidRPr="00E439D7">
              <w:rPr>
                <w:b/>
              </w:rPr>
              <w:t>Ο αγαπημένος μου ήρωας</w:t>
            </w:r>
          </w:p>
          <w:p w:rsidR="0079342F" w:rsidRPr="00E439D7" w:rsidRDefault="0079342F" w:rsidP="00E439D7">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 xml:space="preserve">Τα παιδιά κάνουν χρήση της τεχνικής «σε περίοπτη θέση» για να αποτυπώσουν τις αξίες του αγαπημένου τους ήρωα ή της αγαπημένης τους ηρωίδας από λογοτεχνικά βιβλία ή κείμενα που έχουν διαβάσει. Σε χαρτόνι  κάθε ομάδα ζωγραφίζει τον υπερ-ήρωα (ή την υπερηρωίδα της), δηλαδή ένα φανταστικό χαρακτήρα που συνθέτει όλες τις βασικές ιδιότητες και τα χαρακτηριστικά όσων ηρώων/ηρωίδων παρουσιάστηκαν και τα οποία τον/την κάνουν να ξεχωρίζει. Τα παιδιά </w:t>
            </w:r>
            <w:r w:rsidR="000E54D8" w:rsidRPr="00E439D7">
              <w:t xml:space="preserve">ανά ομάδα </w:t>
            </w:r>
            <w:r w:rsidRPr="00E439D7">
              <w:t>καταγράφουν όλες τις αξίες της προσωπικότητας αυτού του φανταστικού υπερήρωα στη ζωγραφιά τους και του δίνουν όνομα. Χρησιμοποιούν, τέλος, αυτές τις ζωγραφιές για να διακοσμήσουν την τάξη τους.</w:t>
            </w:r>
          </w:p>
        </w:tc>
      </w:tr>
      <w:tr w:rsidR="00932B11" w:rsidTr="00EB19ED">
        <w:trPr>
          <w:trHeight w:val="492"/>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Εργαστήριο 5</w:t>
            </w:r>
          </w:p>
        </w:tc>
        <w:tc>
          <w:tcPr>
            <w:tcW w:w="7168" w:type="dxa"/>
          </w:tcPr>
          <w:p w:rsidR="00932B11" w:rsidRPr="00E439D7" w:rsidRDefault="00FE7A67" w:rsidP="00E439D7">
            <w:pPr>
              <w:pStyle w:val="normal"/>
              <w:pBdr>
                <w:top w:val="nil"/>
                <w:left w:val="nil"/>
                <w:bottom w:val="nil"/>
                <w:right w:val="nil"/>
                <w:between w:val="nil"/>
              </w:pBdr>
              <w:ind w:hanging="2"/>
              <w:rPr>
                <w:b/>
              </w:rPr>
            </w:pPr>
            <w:r w:rsidRPr="00E439D7">
              <w:rPr>
                <w:b/>
              </w:rPr>
              <w:t>Προσωπικές - κοινωνικές αξίες</w:t>
            </w:r>
          </w:p>
          <w:p w:rsidR="00FE7A67" w:rsidRPr="00E439D7" w:rsidRDefault="00FE7A67" w:rsidP="00E439D7">
            <w:pPr>
              <w:pStyle w:val="normal"/>
              <w:pBdr>
                <w:top w:val="nil"/>
                <w:left w:val="nil"/>
                <w:bottom w:val="nil"/>
                <w:right w:val="nil"/>
                <w:between w:val="nil"/>
              </w:pBdr>
              <w:ind w:hanging="2"/>
            </w:pPr>
            <w:r w:rsidRPr="00E439D7">
              <w:t>Ο /η εκπαιδευτικός περιγράφει μια κατάσταση, όπως τη διάβασε σε μια εφημερίδα και δείχνει στα παιδιά τη σχετική εικόνα, προκειμένου να θέσει τον βασικό προβληματισμό της μελέτης περίπτωσης. Πρόκειται για την περίπτωση της κας Λιάνγκ, η οποία αρνήθηκε να μετακομίσει για να περάσει ο αυτοκινητόδρομος. Το αποτέλεσμα του έργου αυτού φαίνεται στην εικόνα του σχετικού δημοσιεύματος.</w:t>
            </w:r>
          </w:p>
          <w:p w:rsidR="00FE7A67" w:rsidRPr="00E439D7" w:rsidRDefault="00FE7A67" w:rsidP="00E439D7">
            <w:pPr>
              <w:pStyle w:val="normal"/>
              <w:pBdr>
                <w:top w:val="nil"/>
                <w:left w:val="nil"/>
                <w:bottom w:val="nil"/>
                <w:right w:val="nil"/>
                <w:between w:val="nil"/>
              </w:pBdr>
              <w:ind w:hanging="2"/>
            </w:pPr>
            <w:r w:rsidRPr="00E439D7">
              <w:t>Στη συνέχεια, τα παιδιά ανά ομάδες καλούνται να παίξουν το παιχνίδι «ο διάδρομος συνείδησης» και γι’ αυτό στέκονται αντικριστά η μία ομάδα από την άλλη. Με τον τρόπο αυτό, κάθε παιδί της μίας ομάδας σχηματίζει ζευγάρι με το παιδί της β΄ ομάδας που έχει απέναντί του. Ένα άλλο παιδί καλείται, καθώς περνά το διάδρομο, να σταματά μπροστά σε κάθε ζευγάρι για να ακούσει και από τις δυο πλευρές τα επιχειρήματα υπέρ και κατά της θέσης της κας Λιάνγκ. Έπειτα, καταλήγει σε ένα συμπέρασμα και αιτιολογεί τη θέση του στην ολομέλεια της τάξης.</w:t>
            </w:r>
          </w:p>
          <w:p w:rsidR="00FE7A67" w:rsidRPr="00E439D7" w:rsidRDefault="00FE7A67" w:rsidP="00E439D7">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 xml:space="preserve">Οι μαθητές/τριες </w:t>
            </w:r>
            <w:r w:rsidR="00661B9D" w:rsidRPr="00E439D7">
              <w:t xml:space="preserve">ανά ομάδα </w:t>
            </w:r>
            <w:r w:rsidRPr="00E439D7">
              <w:t>συζητούν ποιες αξίες διακυβεύονται στην ιστορία που άκουσαν και γράφουν ένα γράμμα ως κάτοικος της πόλης Γκουανγκντόνγκ της Κίνας στον εκπρόσωπο της εταιρείας που έφτιαξε τον αυτοκινητόδρομο, σχολιάζοντας το αποτέλεσμα του έργου αυτού.</w:t>
            </w:r>
          </w:p>
        </w:tc>
      </w:tr>
      <w:tr w:rsidR="00932B11" w:rsidTr="00EB19ED">
        <w:trPr>
          <w:trHeight w:val="513"/>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t>Εργαστήριο 6</w:t>
            </w:r>
          </w:p>
        </w:tc>
        <w:tc>
          <w:tcPr>
            <w:tcW w:w="7168" w:type="dxa"/>
          </w:tcPr>
          <w:p w:rsidR="00932B11" w:rsidRPr="00E439D7" w:rsidRDefault="000A5753" w:rsidP="00E439D7">
            <w:pPr>
              <w:pStyle w:val="normal"/>
              <w:pBdr>
                <w:top w:val="nil"/>
                <w:left w:val="nil"/>
                <w:bottom w:val="nil"/>
                <w:right w:val="nil"/>
                <w:between w:val="nil"/>
              </w:pBdr>
              <w:ind w:hanging="2"/>
              <w:rPr>
                <w:b/>
              </w:rPr>
            </w:pPr>
            <w:r w:rsidRPr="00E439D7">
              <w:rPr>
                <w:b/>
              </w:rPr>
              <w:t>Δημιουργώ τον χάρτη των αξιών</w:t>
            </w:r>
          </w:p>
          <w:p w:rsidR="000A5753" w:rsidRPr="00E439D7" w:rsidRDefault="000A5753" w:rsidP="00E439D7">
            <w:pPr>
              <w:pStyle w:val="normal"/>
              <w:pBdr>
                <w:top w:val="nil"/>
                <w:left w:val="nil"/>
                <w:bottom w:val="nil"/>
                <w:right w:val="nil"/>
                <w:between w:val="nil"/>
              </w:pBdr>
              <w:ind w:hanging="2"/>
            </w:pPr>
            <w:r w:rsidRPr="00E439D7">
              <w:t>Τα παιδιά ανά ομάδα καταγράφουν σε ένα φύλλο εργασίας όλα όσα αποτελούν α) «αξίες για εμάς ως ομάδα» και β) «αξίες για όλους/ες». Η δραστηριότητα είναι δυνατό να αποτελέσει ταυτόχρονα και διαμορφωτική αξιολογική διαδικασία του κατά πόσο τα παιδιά έχουν κατανοήσει το περιεχόμενο των αξιών.</w:t>
            </w:r>
          </w:p>
          <w:p w:rsidR="000A5753" w:rsidRPr="00E439D7" w:rsidRDefault="000A5753" w:rsidP="00E439D7">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 xml:space="preserve">Στη συνέχεια, τα παιδιά ζωγραφίζουν ανά ομάδα «το μπαουλάκι με τις αξίες τους» και </w:t>
            </w:r>
            <w:r w:rsidRPr="00E439D7">
              <w:lastRenderedPageBreak/>
              <w:t xml:space="preserve">το επικολλούν σε χαρτόνι για να δημιουργήσουν όλοι/-ες μαζί ένα κολάζ για το θησαυρό των αξιών της τάξης τους. Εδώ, αναδεικνύονται πιθανόν και ετερόνομες στάσεις και αντιλήψεις, καθώς ο διάλογος σχετικά με τις αξίες, δεν καταλήγει απαραίτητα σε ταυτόσημες λύσεις και αποτελέσματα. Ο διάλογος επιτρέπει μέσα από τον πλουραλισμό των ιδεών να αναδειχτεί και ο πλουραλισμός των αξιών, αλλά και να αναδειχτεί η αξία των πανανθρώπινων (καθολικών) αξιών. </w:t>
            </w:r>
          </w:p>
        </w:tc>
      </w:tr>
      <w:tr w:rsidR="00932B11" w:rsidTr="00EB19ED">
        <w:trPr>
          <w:trHeight w:val="659"/>
        </w:trPr>
        <w:tc>
          <w:tcPr>
            <w:tcW w:w="2773" w:type="dxa"/>
            <w:shd w:val="clear" w:color="auto" w:fill="4F81BC"/>
          </w:tcPr>
          <w:p w:rsidR="00932B11" w:rsidRDefault="002B3E0C" w:rsidP="00633E5D">
            <w:pPr>
              <w:pStyle w:val="normal"/>
              <w:pBdr>
                <w:top w:val="nil"/>
                <w:left w:val="nil"/>
                <w:bottom w:val="nil"/>
                <w:right w:val="nil"/>
                <w:between w:val="nil"/>
              </w:pBdr>
              <w:ind w:hanging="2"/>
              <w:rPr>
                <w:color w:val="000000"/>
              </w:rPr>
            </w:pPr>
            <w:r>
              <w:rPr>
                <w:b/>
                <w:color w:val="000000"/>
                <w:sz w:val="22"/>
                <w:szCs w:val="22"/>
              </w:rPr>
              <w:lastRenderedPageBreak/>
              <w:t>Εργαστήριο 7</w:t>
            </w:r>
          </w:p>
        </w:tc>
        <w:tc>
          <w:tcPr>
            <w:tcW w:w="7168" w:type="dxa"/>
          </w:tcPr>
          <w:p w:rsidR="00932B11" w:rsidRPr="00E439D7" w:rsidRDefault="00A11BE9" w:rsidP="00E439D7">
            <w:pPr>
              <w:pStyle w:val="normal"/>
              <w:pBdr>
                <w:top w:val="nil"/>
                <w:left w:val="nil"/>
                <w:bottom w:val="nil"/>
                <w:right w:val="nil"/>
                <w:between w:val="nil"/>
              </w:pBdr>
              <w:ind w:hanging="2"/>
              <w:rPr>
                <w:b/>
              </w:rPr>
            </w:pPr>
            <w:r w:rsidRPr="00E439D7">
              <w:rPr>
                <w:b/>
              </w:rPr>
              <w:t>Σε τι κόσμο θέλω να ζω</w:t>
            </w:r>
          </w:p>
          <w:p w:rsidR="00A11BE9" w:rsidRPr="00E439D7" w:rsidRDefault="00A11BE9" w:rsidP="00E439D7">
            <w:pPr>
              <w:pStyle w:val="normal"/>
              <w:pBdr>
                <w:top w:val="nil"/>
                <w:left w:val="nil"/>
                <w:bottom w:val="nil"/>
                <w:right w:val="nil"/>
                <w:between w:val="nil"/>
              </w:pBdr>
              <w:ind w:hanging="2"/>
            </w:pPr>
            <w:r w:rsidRPr="00E439D7">
              <w:t xml:space="preserve">Αρχικά, οι μαθητές/-τριες ανά ομάδα συζητούν πάνω στο θέμα «Σε τι κόσμο θέλω να ζω», με βάση την τεχνική </w:t>
            </w:r>
            <w:r>
              <w:t>World</w:t>
            </w:r>
            <w:r w:rsidRPr="00E439D7">
              <w:t xml:space="preserve"> </w:t>
            </w:r>
            <w:r>
              <w:t>caf</w:t>
            </w:r>
            <w:r w:rsidRPr="00E439D7">
              <w:t>é και παρουσιάζουν τις απόψεις τους στην ολομέλεια.</w:t>
            </w:r>
          </w:p>
          <w:p w:rsidR="00A11BE9" w:rsidRPr="00A11BE9" w:rsidRDefault="00A11BE9" w:rsidP="00526B16">
            <w:pPr>
              <w:pStyle w:val="normal"/>
              <w:pBdr>
                <w:top w:val="nil"/>
                <w:left w:val="nil"/>
                <w:bottom w:val="nil"/>
                <w:right w:val="nil"/>
                <w:between w:val="nil"/>
              </w:pBdr>
              <w:ind w:hanging="2"/>
              <w:rPr>
                <w:rFonts w:ascii="Times New Roman" w:eastAsia="Times New Roman" w:hAnsi="Times New Roman" w:cs="Times New Roman"/>
                <w:b/>
                <w:color w:val="000000"/>
              </w:rPr>
            </w:pPr>
            <w:r w:rsidRPr="00E439D7">
              <w:t>Κατόπιν, ο/η εκπαιδευτικός (ή ένας/μία μαθητής/τρια) ανασκοπεί συνοπτικά όσα έκαναν στο Πρόγραμμα και ζητά από τα παιδιά να επιλέξουν τρεις λέξεις ή μια σύντομη φράση ως «</w:t>
            </w:r>
            <w:r>
              <w:t>motto</w:t>
            </w:r>
            <w:r w:rsidRPr="00E439D7">
              <w:t>», με βάση όσα θεωρούν σημαντικά να θυμούνται από αυτό. Με βάση το «</w:t>
            </w:r>
            <w:r>
              <w:t>motto</w:t>
            </w:r>
            <w:r w:rsidRPr="00E439D7">
              <w:t xml:space="preserve">» τους, τίθεται το ερώτημα αν, ως τάξη, θα μπορούσαν να κάνουν κάτι όλοι μαζί για να κάνουν καλύτερο τον κόσμο που ζουν (προτείνεται αυτή να είναι μια δράση για την ενεργοποίηση του μαθητή για συμπαράσταση και βοήθεια προς τον άλλο). </w:t>
            </w:r>
            <w:r>
              <w:t>Αναστοχασμός.</w:t>
            </w:r>
          </w:p>
        </w:tc>
      </w:tr>
      <w:tr w:rsidR="00932B11" w:rsidTr="00EB19ED">
        <w:trPr>
          <w:trHeight w:val="1170"/>
        </w:trPr>
        <w:tc>
          <w:tcPr>
            <w:tcW w:w="2773" w:type="dxa"/>
          </w:tcPr>
          <w:p w:rsidR="00932B11" w:rsidRPr="00E439D7" w:rsidRDefault="002B3E0C" w:rsidP="00633E5D">
            <w:pPr>
              <w:pStyle w:val="normal"/>
              <w:pBdr>
                <w:top w:val="nil"/>
                <w:left w:val="nil"/>
                <w:bottom w:val="nil"/>
                <w:right w:val="nil"/>
                <w:between w:val="nil"/>
              </w:pBdr>
              <w:ind w:right="341" w:hanging="2"/>
              <w:rPr>
                <w:color w:val="000000"/>
              </w:rPr>
            </w:pPr>
            <w:r w:rsidRPr="00E439D7">
              <w:rPr>
                <w:b/>
                <w:color w:val="000000"/>
                <w:sz w:val="22"/>
                <w:szCs w:val="22"/>
              </w:rPr>
              <w:t>Προσαρμογές για τη συμμετοχή και την ένταξη όλων των μαθητών/τριών</w:t>
            </w:r>
          </w:p>
        </w:tc>
        <w:tc>
          <w:tcPr>
            <w:tcW w:w="7168" w:type="dxa"/>
          </w:tcPr>
          <w:p w:rsidR="00CF7D0E" w:rsidRDefault="00CF7D0E" w:rsidP="00CF7D0E">
            <w:pPr>
              <w:pStyle w:val="LO-normal"/>
              <w:ind w:left="4" w:right="487"/>
              <w:rPr>
                <w:color w:val="000000"/>
              </w:rPr>
            </w:pPr>
            <w:r>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932B11" w:rsidRPr="00E439D7" w:rsidRDefault="00CF7D0E" w:rsidP="00CF7D0E">
            <w:pPr>
              <w:pStyle w:val="normal"/>
              <w:pBdr>
                <w:top w:val="nil"/>
                <w:left w:val="nil"/>
                <w:bottom w:val="nil"/>
                <w:right w:val="nil"/>
                <w:between w:val="nil"/>
              </w:pBdr>
              <w:spacing w:before="1"/>
              <w:ind w:hanging="2"/>
              <w:rPr>
                <w:color w:val="000000"/>
              </w:rPr>
            </w:pPr>
            <w:r>
              <w:rPr>
                <w:color w:val="000000"/>
              </w:rPr>
              <w:t>Στο παρόν σχέδιο προτείνεται μια ποικιλία δραστηριοτήτων και αξιοποίηση οπτικοακουστικού υλικού, που βασίζονται σε ελκυστικά εκπαιδευτικά εργαλεία και σε διάφορους τύπους μάθησης (ζωγραφική,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 μέσα στην υποομάδα τη διευκόλυνσή τους.</w:t>
            </w:r>
          </w:p>
        </w:tc>
      </w:tr>
    </w:tbl>
    <w:p w:rsidR="00932B11" w:rsidRDefault="00932B11">
      <w:pPr>
        <w:pStyle w:val="normal"/>
        <w:widowControl w:val="0"/>
        <w:pBdr>
          <w:top w:val="nil"/>
          <w:left w:val="nil"/>
          <w:bottom w:val="nil"/>
          <w:right w:val="nil"/>
          <w:between w:val="nil"/>
        </w:pBdr>
        <w:spacing w:before="8"/>
        <w:rPr>
          <w:rFonts w:ascii="Cambria" w:eastAsia="Cambria" w:hAnsi="Cambria" w:cs="Cambria"/>
          <w:b/>
          <w:color w:val="000000"/>
          <w:sz w:val="7"/>
          <w:szCs w:val="7"/>
        </w:rPr>
      </w:pPr>
    </w:p>
    <w:tbl>
      <w:tblPr>
        <w:tblStyle w:val="ae"/>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932B11">
        <w:trPr>
          <w:trHeight w:val="1507"/>
        </w:trPr>
        <w:tc>
          <w:tcPr>
            <w:tcW w:w="2773" w:type="dxa"/>
          </w:tcPr>
          <w:p w:rsidR="00932B11" w:rsidRPr="00CF6D31" w:rsidRDefault="002B3E0C" w:rsidP="00633E5D">
            <w:pPr>
              <w:pStyle w:val="normal"/>
              <w:pBdr>
                <w:top w:val="nil"/>
                <w:left w:val="nil"/>
                <w:bottom w:val="nil"/>
                <w:right w:val="nil"/>
                <w:between w:val="nil"/>
              </w:pBdr>
              <w:ind w:right="869" w:hanging="2"/>
              <w:rPr>
                <w:color w:val="000000"/>
              </w:rPr>
            </w:pPr>
            <w:r w:rsidRPr="00CF6D31">
              <w:rPr>
                <w:b/>
                <w:color w:val="000000"/>
                <w:sz w:val="22"/>
                <w:szCs w:val="22"/>
              </w:rPr>
              <w:t>Φορείς και άλλες συνεργασίες που θα</w:t>
            </w:r>
          </w:p>
          <w:p w:rsidR="00932B11" w:rsidRDefault="002B3E0C" w:rsidP="00633E5D">
            <w:pPr>
              <w:pStyle w:val="normal"/>
              <w:pBdr>
                <w:top w:val="nil"/>
                <w:left w:val="nil"/>
                <w:bottom w:val="nil"/>
                <w:right w:val="nil"/>
                <w:between w:val="nil"/>
              </w:pBdr>
              <w:ind w:right="32" w:hanging="2"/>
              <w:rPr>
                <w:color w:val="000000"/>
              </w:rPr>
            </w:pPr>
            <w:r>
              <w:rPr>
                <w:b/>
                <w:color w:val="000000"/>
                <w:sz w:val="22"/>
                <w:szCs w:val="22"/>
              </w:rPr>
              <w:t>εμπλουτίσουν το πρόγραμμά μας</w:t>
            </w:r>
          </w:p>
        </w:tc>
        <w:tc>
          <w:tcPr>
            <w:tcW w:w="7168" w:type="dxa"/>
          </w:tcPr>
          <w:p w:rsidR="00932B11" w:rsidRDefault="00932B11" w:rsidP="00CF6D31">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32B11">
        <w:trPr>
          <w:trHeight w:val="1511"/>
        </w:trPr>
        <w:tc>
          <w:tcPr>
            <w:tcW w:w="2773" w:type="dxa"/>
          </w:tcPr>
          <w:p w:rsidR="00932B11" w:rsidRPr="00CF6D31" w:rsidRDefault="002B3E0C" w:rsidP="00633E5D">
            <w:pPr>
              <w:pStyle w:val="normal"/>
              <w:pBdr>
                <w:top w:val="nil"/>
                <w:left w:val="nil"/>
                <w:bottom w:val="nil"/>
                <w:right w:val="nil"/>
                <w:between w:val="nil"/>
              </w:pBdr>
              <w:ind w:right="336" w:hanging="2"/>
              <w:rPr>
                <w:color w:val="000000"/>
              </w:rPr>
            </w:pPr>
            <w:r w:rsidRPr="00CF6D31">
              <w:rPr>
                <w:b/>
                <w:color w:val="000000"/>
                <w:sz w:val="22"/>
                <w:szCs w:val="22"/>
              </w:rPr>
              <w:t>Τελικά προϊόντα που παρήχθησαν από τους/τις μαθητές/τριες κατά τη</w:t>
            </w:r>
          </w:p>
          <w:p w:rsidR="00932B11" w:rsidRDefault="002B3E0C" w:rsidP="00CF6D31">
            <w:pPr>
              <w:pStyle w:val="normal"/>
              <w:pBdr>
                <w:top w:val="nil"/>
                <w:left w:val="nil"/>
                <w:bottom w:val="nil"/>
                <w:right w:val="nil"/>
                <w:between w:val="nil"/>
              </w:pBdr>
              <w:ind w:hanging="2"/>
              <w:rPr>
                <w:color w:val="000000"/>
              </w:rPr>
            </w:pPr>
            <w:r>
              <w:rPr>
                <w:b/>
                <w:color w:val="000000"/>
                <w:sz w:val="22"/>
                <w:szCs w:val="22"/>
              </w:rPr>
              <w:t>διάρκεια των εργαστηρίων</w:t>
            </w:r>
          </w:p>
        </w:tc>
        <w:tc>
          <w:tcPr>
            <w:tcW w:w="7168" w:type="dxa"/>
          </w:tcPr>
          <w:p w:rsidR="00932B11" w:rsidRPr="00CF6D31" w:rsidRDefault="00CF7D0E" w:rsidP="00CF6D31">
            <w:pPr>
              <w:pStyle w:val="normal"/>
              <w:pBdr>
                <w:top w:val="nil"/>
                <w:left w:val="nil"/>
                <w:bottom w:val="nil"/>
                <w:right w:val="nil"/>
                <w:between w:val="nil"/>
              </w:pBdr>
              <w:ind w:hanging="2"/>
              <w:rPr>
                <w:rFonts w:ascii="Times New Roman" w:eastAsia="Times New Roman" w:hAnsi="Times New Roman" w:cs="Times New Roman"/>
                <w:color w:val="000000"/>
              </w:rPr>
            </w:pPr>
            <w:r w:rsidRPr="00CF6D31">
              <w:rPr>
                <w:color w:val="000000"/>
              </w:rPr>
              <w:t>Όλες οι δραστηριότητες, το παραχθέν υλικό και τα προϊόντα μαθητών/-τριών είναι αναρτημένα στην ιστοσελίδα του σχολείου, στην καρτέλα Εργαστήρια δεξιοτήτων</w:t>
            </w:r>
            <w:r w:rsidRPr="00CF6D31">
              <w:rPr>
                <w:rFonts w:ascii="Times New Roman" w:eastAsia="Times New Roman" w:hAnsi="Times New Roman" w:cs="Times New Roman"/>
                <w:color w:val="000000"/>
              </w:rPr>
              <w:t>.</w:t>
            </w:r>
          </w:p>
        </w:tc>
      </w:tr>
      <w:tr w:rsidR="00932B11">
        <w:trPr>
          <w:trHeight w:val="1512"/>
        </w:trPr>
        <w:tc>
          <w:tcPr>
            <w:tcW w:w="2773" w:type="dxa"/>
          </w:tcPr>
          <w:p w:rsidR="00932B11" w:rsidRPr="00CF6D31" w:rsidRDefault="002B3E0C" w:rsidP="00633E5D">
            <w:pPr>
              <w:pStyle w:val="normal"/>
              <w:pBdr>
                <w:top w:val="nil"/>
                <w:left w:val="nil"/>
                <w:bottom w:val="nil"/>
                <w:right w:val="nil"/>
                <w:between w:val="nil"/>
              </w:pBdr>
              <w:ind w:hanging="2"/>
              <w:jc w:val="both"/>
              <w:rPr>
                <w:color w:val="000000"/>
              </w:rPr>
            </w:pPr>
            <w:r w:rsidRPr="00CF6D31">
              <w:rPr>
                <w:b/>
                <w:color w:val="000000"/>
                <w:sz w:val="22"/>
                <w:szCs w:val="22"/>
              </w:rPr>
              <w:t>Εκπαιδευτικό υλικό και</w:t>
            </w:r>
          </w:p>
          <w:p w:rsidR="00932B11" w:rsidRPr="00CF6D31" w:rsidRDefault="002B3E0C" w:rsidP="00CF6D31">
            <w:pPr>
              <w:pStyle w:val="normal"/>
              <w:pBdr>
                <w:top w:val="nil"/>
                <w:left w:val="nil"/>
                <w:bottom w:val="nil"/>
                <w:right w:val="nil"/>
                <w:between w:val="nil"/>
              </w:pBdr>
              <w:ind w:right="158" w:hanging="2"/>
              <w:jc w:val="both"/>
              <w:rPr>
                <w:color w:val="000000"/>
              </w:rPr>
            </w:pPr>
            <w:r w:rsidRPr="00CF6D31">
              <w:rPr>
                <w:b/>
                <w:color w:val="000000"/>
                <w:sz w:val="22"/>
                <w:szCs w:val="22"/>
              </w:rPr>
              <w:t>εργαλεία που παρήχθησαν από τους/τις μαθητές/τριες κατά τη διάρκεια των</w:t>
            </w:r>
          </w:p>
          <w:p w:rsidR="00932B11" w:rsidRDefault="002B3E0C" w:rsidP="00CF6D31">
            <w:pPr>
              <w:pStyle w:val="normal"/>
              <w:pBdr>
                <w:top w:val="nil"/>
                <w:left w:val="nil"/>
                <w:bottom w:val="nil"/>
                <w:right w:val="nil"/>
                <w:between w:val="nil"/>
              </w:pBdr>
              <w:spacing w:before="1"/>
              <w:ind w:hanging="2"/>
              <w:rPr>
                <w:color w:val="000000"/>
              </w:rPr>
            </w:pPr>
            <w:r>
              <w:rPr>
                <w:b/>
                <w:color w:val="000000"/>
                <w:sz w:val="22"/>
                <w:szCs w:val="22"/>
              </w:rPr>
              <w:t>εργαστηρίων</w:t>
            </w:r>
          </w:p>
        </w:tc>
        <w:tc>
          <w:tcPr>
            <w:tcW w:w="7168" w:type="dxa"/>
          </w:tcPr>
          <w:p w:rsidR="00CF7D0E" w:rsidRPr="00CF6D31" w:rsidRDefault="00CF7D0E" w:rsidP="00CF6D31">
            <w:pPr>
              <w:pStyle w:val="LO-normal"/>
              <w:ind w:hanging="2"/>
              <w:rPr>
                <w:color w:val="000000"/>
              </w:rPr>
            </w:pPr>
            <w:r w:rsidRPr="00CF6D31">
              <w:rPr>
                <w:color w:val="000000"/>
              </w:rPr>
              <w:t xml:space="preserve">Όσον αφορά το εκπαιδευτικό υλικό, για τον σχεδιασμό των δραστηριοτήτων χρησιμοποιήθηκε το εξής: Εκπαιδευτικό υλικό του ΙΕΠ, βίντεο από το διαδίκτυο, και οι ιδέες της εκπαιδευτικού που εκπόνησε το συγκεκριμένο σχέδιο δράσης. </w:t>
            </w:r>
          </w:p>
          <w:p w:rsidR="00932B11" w:rsidRPr="00CF6D31" w:rsidRDefault="00932B11" w:rsidP="00CF6D31">
            <w:pPr>
              <w:pStyle w:val="normal"/>
              <w:pBdr>
                <w:top w:val="nil"/>
                <w:left w:val="nil"/>
                <w:bottom w:val="nil"/>
                <w:right w:val="nil"/>
                <w:between w:val="nil"/>
              </w:pBdr>
              <w:ind w:hanging="2"/>
              <w:rPr>
                <w:rFonts w:ascii="Times New Roman" w:eastAsia="Times New Roman" w:hAnsi="Times New Roman" w:cs="Times New Roman"/>
                <w:color w:val="000000"/>
              </w:rPr>
            </w:pPr>
          </w:p>
        </w:tc>
      </w:tr>
      <w:tr w:rsidR="00932B11">
        <w:trPr>
          <w:trHeight w:val="2737"/>
        </w:trPr>
        <w:tc>
          <w:tcPr>
            <w:tcW w:w="2773" w:type="dxa"/>
          </w:tcPr>
          <w:p w:rsidR="00932B11" w:rsidRPr="00CF6D31" w:rsidRDefault="002B3E0C" w:rsidP="00633E5D">
            <w:pPr>
              <w:pStyle w:val="normal"/>
              <w:pBdr>
                <w:top w:val="nil"/>
                <w:left w:val="nil"/>
                <w:bottom w:val="nil"/>
                <w:right w:val="nil"/>
                <w:between w:val="nil"/>
              </w:pBdr>
              <w:spacing w:before="1" w:line="237" w:lineRule="auto"/>
              <w:ind w:right="123" w:hanging="2"/>
              <w:rPr>
                <w:color w:val="000000"/>
              </w:rPr>
            </w:pPr>
            <w:r w:rsidRPr="00CF6D31">
              <w:rPr>
                <w:b/>
                <w:color w:val="000000"/>
                <w:sz w:val="22"/>
                <w:szCs w:val="22"/>
              </w:rPr>
              <w:t>Αξιολόγηση - Αναστοχασμός πάνω στην υλοποίηση</w:t>
            </w:r>
          </w:p>
        </w:tc>
        <w:tc>
          <w:tcPr>
            <w:tcW w:w="7168" w:type="dxa"/>
          </w:tcPr>
          <w:p w:rsidR="00932B11" w:rsidRPr="00CF6D31" w:rsidRDefault="002B3E0C" w:rsidP="00CF6D31">
            <w:pPr>
              <w:pStyle w:val="normal"/>
              <w:pBdr>
                <w:top w:val="nil"/>
                <w:left w:val="nil"/>
                <w:bottom w:val="nil"/>
                <w:right w:val="nil"/>
                <w:between w:val="nil"/>
              </w:pBdr>
              <w:spacing w:before="1"/>
              <w:ind w:right="-15" w:hanging="2"/>
              <w:jc w:val="both"/>
              <w:rPr>
                <w:color w:val="000000"/>
              </w:rPr>
            </w:pPr>
            <w:r w:rsidRPr="00CF6D31">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 εννοιολογικοί χάρτες αρχικοί -τελικοί , ...) και επισυνάπτουμε τα εργαλεία</w:t>
            </w:r>
            <w:r w:rsidR="00CF7D0E" w:rsidRPr="00CF6D31">
              <w:rPr>
                <w:color w:val="000000"/>
              </w:rPr>
              <w:t>.</w:t>
            </w:r>
          </w:p>
          <w:p w:rsidR="00CF7D0E" w:rsidRPr="00CF6D31" w:rsidRDefault="00CF7D0E" w:rsidP="00CF6D31">
            <w:pPr>
              <w:pStyle w:val="LO-normal"/>
              <w:spacing w:before="1"/>
              <w:ind w:right="-15" w:hanging="2"/>
              <w:jc w:val="both"/>
              <w:rPr>
                <w:color w:val="000000"/>
              </w:rPr>
            </w:pPr>
            <w:r w:rsidRPr="00CF6D31">
              <w:rPr>
                <w:color w:val="000000"/>
              </w:rPr>
              <w:t xml:space="preserve">Η αξιολόγηση του προγράμματος γίνεται μέσω στοχασμού της εκπαιδευτικού με τους/τις μαθητές/μαθήτριες, μέσω συζήτησης και με </w:t>
            </w:r>
            <w:r w:rsidRPr="00CF6D31">
              <w:t>τον αναστοχασμό κάθε εργαστηρίου. Ο αναστοχασμός για κάθε εργαστήριο περιλαμβάνει ένα χαρτάκι (</w:t>
            </w:r>
            <w:r>
              <w:t>post</w:t>
            </w:r>
            <w:r w:rsidRPr="00CF6D31">
              <w:t xml:space="preserve"> </w:t>
            </w:r>
            <w:r>
              <w:t>it</w:t>
            </w:r>
            <w:r w:rsidRPr="00CF6D31">
              <w:t xml:space="preserve">) ατομικό,  στο οποίο οι μαθητές/-τριες γράφουν με μια λέξη πως τους φάνηκε το εργαστήριο.  </w:t>
            </w:r>
          </w:p>
          <w:p w:rsidR="00CF7D0E" w:rsidRPr="00CF6D31" w:rsidRDefault="00CF7D0E" w:rsidP="00CF6D31">
            <w:pPr>
              <w:pStyle w:val="LO-normal"/>
              <w:ind w:hanging="2"/>
            </w:pPr>
            <w:r w:rsidRPr="00CF6D31">
              <w:rPr>
                <w:color w:val="000000"/>
              </w:rPr>
              <w:t>Επίσης, οι</w:t>
            </w:r>
            <w:r w:rsidRPr="00CF6D31">
              <w:t xml:space="preserve"> μαθητές/-τριες στο τέλος των εργαστηρίων  συμπληρώνουν ένα ερωτηματολόγιο αυτοαξιολόγησης, προκειμένου να αξιολογηθεί ο αντίκτυ</w:t>
            </w:r>
            <w:r w:rsidRPr="00CF6D31">
              <w:rPr>
                <w:rFonts w:cs="Calisto MT"/>
              </w:rPr>
              <w:t>π</w:t>
            </w:r>
            <w:r w:rsidRPr="00CF6D31">
              <w:t>ος και η α</w:t>
            </w:r>
            <w:r w:rsidRPr="00CF6D31">
              <w:rPr>
                <w:rFonts w:cs="Calisto MT"/>
              </w:rPr>
              <w:t>π</w:t>
            </w:r>
            <w:r w:rsidRPr="00CF6D31">
              <w:t>οτελεσματικότητα των εργαστηρίων του  προγράμματος.</w:t>
            </w:r>
          </w:p>
          <w:p w:rsidR="00CF7D0E" w:rsidRPr="00CF6D31" w:rsidRDefault="00CF7D0E" w:rsidP="00CF6D31">
            <w:pPr>
              <w:pStyle w:val="normal"/>
              <w:pBdr>
                <w:top w:val="nil"/>
                <w:left w:val="nil"/>
                <w:bottom w:val="nil"/>
                <w:right w:val="nil"/>
                <w:between w:val="nil"/>
              </w:pBdr>
              <w:spacing w:before="1"/>
              <w:ind w:right="-15" w:hanging="2"/>
              <w:jc w:val="both"/>
              <w:rPr>
                <w:color w:val="000000"/>
              </w:rPr>
            </w:pPr>
          </w:p>
        </w:tc>
      </w:tr>
      <w:tr w:rsidR="00932B11">
        <w:trPr>
          <w:trHeight w:val="2426"/>
        </w:trPr>
        <w:tc>
          <w:tcPr>
            <w:tcW w:w="2773" w:type="dxa"/>
          </w:tcPr>
          <w:p w:rsidR="00932B11" w:rsidRPr="00CF6D31" w:rsidRDefault="002B3E0C" w:rsidP="00633E5D">
            <w:pPr>
              <w:pStyle w:val="normal"/>
              <w:pBdr>
                <w:top w:val="nil"/>
                <w:left w:val="nil"/>
                <w:bottom w:val="nil"/>
                <w:right w:val="nil"/>
                <w:between w:val="nil"/>
              </w:pBdr>
              <w:ind w:right="391" w:hanging="2"/>
              <w:rPr>
                <w:color w:val="000000"/>
              </w:rPr>
            </w:pPr>
            <w:r w:rsidRPr="00CF6D31">
              <w:rPr>
                <w:b/>
                <w:color w:val="000000"/>
                <w:sz w:val="22"/>
                <w:szCs w:val="22"/>
              </w:rPr>
              <w:lastRenderedPageBreak/>
              <w:t>Εκδηλώσεις διάχυσης και Συνολική αποτίμηση της</w:t>
            </w:r>
          </w:p>
          <w:p w:rsidR="00932B11" w:rsidRDefault="002B3E0C" w:rsidP="00CF6D31">
            <w:pPr>
              <w:pStyle w:val="normal"/>
              <w:pBdr>
                <w:top w:val="nil"/>
                <w:left w:val="nil"/>
                <w:bottom w:val="nil"/>
                <w:right w:val="nil"/>
                <w:between w:val="nil"/>
              </w:pBdr>
              <w:ind w:hanging="2"/>
              <w:rPr>
                <w:color w:val="000000"/>
              </w:rPr>
            </w:pPr>
            <w:r>
              <w:rPr>
                <w:b/>
                <w:color w:val="000000"/>
                <w:sz w:val="22"/>
                <w:szCs w:val="22"/>
              </w:rPr>
              <w:t>υλοποίησης της υποδράσης</w:t>
            </w:r>
          </w:p>
        </w:tc>
        <w:tc>
          <w:tcPr>
            <w:tcW w:w="7168" w:type="dxa"/>
          </w:tcPr>
          <w:p w:rsidR="00932B11" w:rsidRPr="00CF6D31" w:rsidRDefault="002B3E0C" w:rsidP="00CF6D31">
            <w:pPr>
              <w:pStyle w:val="normal"/>
              <w:pBdr>
                <w:top w:val="nil"/>
                <w:left w:val="nil"/>
                <w:bottom w:val="nil"/>
                <w:right w:val="nil"/>
                <w:between w:val="nil"/>
              </w:pBdr>
              <w:ind w:right="98" w:hanging="2"/>
              <w:rPr>
                <w:color w:val="000000"/>
              </w:rPr>
            </w:pPr>
            <w:r w:rsidRPr="00CF6D31">
              <w:rPr>
                <w:color w:val="000000"/>
                <w:sz w:val="22"/>
                <w:szCs w:val="22"/>
              </w:rPr>
              <w:t>Κείμενο έως 100 λέξεις (με βάση την αξιολόγηση και τον αναστοχασμό) και σε μορφή λίστας.</w:t>
            </w:r>
          </w:p>
          <w:p w:rsidR="00932B11" w:rsidRPr="00CF6D31" w:rsidRDefault="00932B11" w:rsidP="00CF6D31">
            <w:pPr>
              <w:pStyle w:val="normal"/>
              <w:pBdr>
                <w:top w:val="nil"/>
                <w:left w:val="nil"/>
                <w:bottom w:val="nil"/>
                <w:right w:val="nil"/>
                <w:between w:val="nil"/>
              </w:pBdr>
              <w:ind w:hanging="2"/>
              <w:rPr>
                <w:rFonts w:ascii="Cambria" w:eastAsia="Cambria" w:hAnsi="Cambria" w:cs="Cambria"/>
                <w:color w:val="000000"/>
                <w:sz w:val="18"/>
                <w:szCs w:val="18"/>
              </w:rPr>
            </w:pPr>
          </w:p>
          <w:p w:rsidR="00CF7D0E" w:rsidRPr="00A108FA" w:rsidRDefault="00CF7D0E" w:rsidP="00CF6D31">
            <w:pPr>
              <w:pStyle w:val="LO-normal"/>
              <w:tabs>
                <w:tab w:val="left" w:pos="717"/>
                <w:tab w:val="left" w:pos="718"/>
              </w:tabs>
              <w:ind w:hanging="2"/>
            </w:pPr>
            <w:r w:rsidRPr="00A108FA">
              <w:t>Εκδηλώσεις διάχυσης:</w:t>
            </w:r>
          </w:p>
          <w:p w:rsidR="00CF7D0E" w:rsidRPr="00A108FA" w:rsidRDefault="00CF7D0E" w:rsidP="00CF6D31">
            <w:pPr>
              <w:pStyle w:val="LO-normal"/>
              <w:tabs>
                <w:tab w:val="left" w:pos="717"/>
                <w:tab w:val="left" w:pos="718"/>
              </w:tabs>
              <w:ind w:hanging="2"/>
            </w:pPr>
          </w:p>
          <w:p w:rsidR="00CF7D0E" w:rsidRPr="00CF6D31" w:rsidRDefault="00CF7D0E" w:rsidP="00CF6D31">
            <w:pPr>
              <w:pStyle w:val="LO-normal"/>
              <w:numPr>
                <w:ilvl w:val="0"/>
                <w:numId w:val="7"/>
              </w:numPr>
              <w:tabs>
                <w:tab w:val="left" w:pos="717"/>
                <w:tab w:val="left" w:pos="718"/>
              </w:tabs>
              <w:ind w:left="0" w:hanging="2"/>
            </w:pPr>
            <w:r w:rsidRPr="00CF6D31">
              <w:t xml:space="preserve">Ανάρτηση των δραστηριοτήτων και των αποτελεσμάτων υλοποίησης του σχεδίου στην ιστοσελίδα του σχολείου. </w:t>
            </w:r>
          </w:p>
          <w:p w:rsidR="00932B11" w:rsidRDefault="00CF7D0E" w:rsidP="00CF6D31">
            <w:pPr>
              <w:pStyle w:val="LO-normal"/>
              <w:numPr>
                <w:ilvl w:val="0"/>
                <w:numId w:val="7"/>
              </w:numPr>
              <w:tabs>
                <w:tab w:val="left" w:pos="717"/>
                <w:tab w:val="left" w:pos="718"/>
              </w:tabs>
              <w:ind w:left="0" w:hanging="2"/>
            </w:pPr>
            <w:r w:rsidRPr="00CF6D31">
              <w:t>Ενημέρωση όλων των μαθητών του σχολείου μας και της ευρύτερης εκπαιδευτικής κοινότητας.</w:t>
            </w:r>
          </w:p>
          <w:p w:rsidR="00CF6D31" w:rsidRDefault="00CF6D31" w:rsidP="00CF6D31">
            <w:pPr>
              <w:pStyle w:val="LO-normal"/>
              <w:tabs>
                <w:tab w:val="left" w:pos="717"/>
                <w:tab w:val="left" w:pos="718"/>
              </w:tabs>
            </w:pPr>
          </w:p>
          <w:p w:rsidR="00CF6D31" w:rsidRPr="00CF6D31" w:rsidRDefault="00CF6D31" w:rsidP="00CF6D31">
            <w:pPr>
              <w:tabs>
                <w:tab w:val="left" w:pos="717"/>
                <w:tab w:val="left" w:pos="718"/>
              </w:tabs>
              <w:autoSpaceDE/>
              <w:autoSpaceDN/>
              <w:spacing w:line="240" w:lineRule="auto"/>
              <w:ind w:leftChars="0" w:left="0" w:firstLineChars="0" w:firstLine="0"/>
              <w:textDirection w:val="lrTb"/>
              <w:textAlignment w:val="auto"/>
              <w:outlineLvl w:val="9"/>
              <w:rPr>
                <w:position w:val="0"/>
                <w:sz w:val="20"/>
                <w:szCs w:val="20"/>
                <w:lang w:eastAsia="zh-CN" w:bidi="hi-IN"/>
              </w:rPr>
            </w:pPr>
            <w:r w:rsidRPr="00CF6D31">
              <w:rPr>
                <w:position w:val="0"/>
                <w:sz w:val="20"/>
                <w:szCs w:val="20"/>
                <w:lang w:eastAsia="zh-CN" w:bidi="hi-IN"/>
              </w:rPr>
              <w:t xml:space="preserve">Συνολική αποτίμηση της υλοποίησης του προγράμματος: </w:t>
            </w:r>
          </w:p>
          <w:p w:rsidR="00CF6D31" w:rsidRPr="00CF6D31" w:rsidRDefault="00CF6D31" w:rsidP="00CF6D31">
            <w:pPr>
              <w:tabs>
                <w:tab w:val="left" w:pos="717"/>
                <w:tab w:val="left" w:pos="718"/>
              </w:tabs>
              <w:autoSpaceDE/>
              <w:autoSpaceDN/>
              <w:spacing w:line="240" w:lineRule="auto"/>
              <w:ind w:leftChars="0" w:left="0" w:firstLineChars="0" w:firstLine="0"/>
              <w:textDirection w:val="lrTb"/>
              <w:textAlignment w:val="auto"/>
              <w:outlineLvl w:val="9"/>
              <w:rPr>
                <w:position w:val="0"/>
                <w:sz w:val="20"/>
                <w:szCs w:val="20"/>
                <w:lang w:eastAsia="zh-CN" w:bidi="hi-IN"/>
              </w:rPr>
            </w:pPr>
          </w:p>
          <w:p w:rsidR="00CF6D31" w:rsidRPr="00CF6D31" w:rsidRDefault="00CF6D31" w:rsidP="00CF6D31">
            <w:pPr>
              <w:numPr>
                <w:ilvl w:val="0"/>
                <w:numId w:val="8"/>
              </w:numPr>
              <w:tabs>
                <w:tab w:val="left" w:pos="717"/>
                <w:tab w:val="left" w:pos="718"/>
              </w:tabs>
              <w:autoSpaceDE/>
              <w:autoSpaceDN/>
              <w:spacing w:line="240" w:lineRule="auto"/>
              <w:ind w:leftChars="0" w:firstLineChars="0"/>
              <w:textDirection w:val="lrTb"/>
              <w:textAlignment w:val="auto"/>
              <w:outlineLvl w:val="9"/>
              <w:rPr>
                <w:position w:val="0"/>
                <w:sz w:val="20"/>
                <w:szCs w:val="20"/>
                <w:lang w:eastAsia="zh-CN" w:bidi="hi-IN"/>
              </w:rPr>
            </w:pPr>
            <w:r w:rsidRPr="00CF6D31">
              <w:rPr>
                <w:position w:val="0"/>
                <w:sz w:val="20"/>
                <w:szCs w:val="20"/>
                <w:lang w:eastAsia="zh-CN" w:bidi="hi-IN"/>
              </w:rPr>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CF6D31" w:rsidRPr="00CF6D31" w:rsidRDefault="00CF6D31" w:rsidP="00CF6D31">
            <w:pPr>
              <w:pStyle w:val="LO-normal"/>
              <w:numPr>
                <w:ilvl w:val="0"/>
                <w:numId w:val="8"/>
              </w:numPr>
              <w:tabs>
                <w:tab w:val="left" w:pos="717"/>
                <w:tab w:val="left" w:pos="718"/>
              </w:tabs>
            </w:pPr>
            <w:r w:rsidRPr="00633E5D">
              <w:t>Στις δραστηριότητες συμμετείχαν όλοι οι μαθητές/μαθήτριες και αυτοί/αυτές με δυσκολίες και ιδιαίτερες εκπαιδευτικές ανάγκες.</w:t>
            </w:r>
          </w:p>
        </w:tc>
      </w:tr>
    </w:tbl>
    <w:p w:rsidR="00932B11" w:rsidRDefault="00932B11">
      <w:pPr>
        <w:pStyle w:val="normal"/>
        <w:widowControl w:val="0"/>
        <w:pBdr>
          <w:top w:val="nil"/>
          <w:left w:val="nil"/>
          <w:bottom w:val="nil"/>
          <w:right w:val="nil"/>
          <w:between w:val="nil"/>
        </w:pBdr>
        <w:rPr>
          <w:color w:val="000000"/>
          <w:sz w:val="22"/>
          <w:szCs w:val="22"/>
        </w:rPr>
      </w:pPr>
    </w:p>
    <w:p w:rsidR="005F0405" w:rsidRDefault="005F0405">
      <w:pPr>
        <w:pStyle w:val="normal"/>
        <w:widowControl w:val="0"/>
        <w:pBdr>
          <w:top w:val="nil"/>
          <w:left w:val="nil"/>
          <w:bottom w:val="nil"/>
          <w:right w:val="nil"/>
          <w:between w:val="nil"/>
        </w:pBdr>
        <w:rPr>
          <w:color w:val="000000"/>
          <w:sz w:val="22"/>
          <w:szCs w:val="22"/>
        </w:rPr>
      </w:pPr>
    </w:p>
    <w:sectPr w:rsidR="005F0405" w:rsidSect="005F0405">
      <w:headerReference w:type="default" r:id="rId9"/>
      <w:footerReference w:type="default" r:id="rId10"/>
      <w:pgSz w:w="11900" w:h="16840"/>
      <w:pgMar w:top="1340" w:right="860" w:bottom="380" w:left="880" w:header="454" w:footer="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50C" w:rsidRDefault="003E650C" w:rsidP="009F2127">
      <w:pPr>
        <w:spacing w:line="240" w:lineRule="auto"/>
        <w:ind w:left="0" w:hanging="2"/>
      </w:pPr>
      <w:r>
        <w:separator/>
      </w:r>
    </w:p>
  </w:endnote>
  <w:endnote w:type="continuationSeparator" w:id="0">
    <w:p w:rsidR="003E650C" w:rsidRDefault="003E650C" w:rsidP="009F212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A1"/>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1" w:rsidRDefault="002B3E0C">
    <w:pPr>
      <w:pStyle w:val="normal"/>
      <w:widowControl w:val="0"/>
      <w:pBdr>
        <w:top w:val="nil"/>
        <w:left w:val="nil"/>
        <w:bottom w:val="nil"/>
        <w:right w:val="nil"/>
        <w:between w:val="nil"/>
      </w:pBdr>
      <w:spacing w:line="14" w:lineRule="auto"/>
      <w:rPr>
        <w:rFonts w:ascii="Cambria" w:eastAsia="Cambria" w:hAnsi="Cambria" w:cs="Cambria"/>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column">
              <wp:posOffset>5930900</wp:posOffset>
            </wp:positionH>
            <wp:positionV relativeFrom="paragraph">
              <wp:posOffset>10363200</wp:posOffset>
            </wp:positionV>
            <wp:extent cx="213995" cy="161925"/>
            <wp:effectExtent b="0" l="0" r="0" t="0"/>
            <wp:wrapNone/>
            <wp:docPr id="1030" name=""/>
            <a:graphic>
              <a:graphicData uri="http://schemas.microsoft.com/office/word/2010/wordprocessingShape">
                <wps:wsp>
                  <wps:cNvSpPr/>
                  <wps:cNvPr id="2" name="Shape 2"/>
                  <wps:spPr>
                    <a:xfrm>
                      <a:off x="5243765" y="3703800"/>
                      <a:ext cx="204470" cy="152400"/>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5930900</wp:posOffset>
              </wp:positionH>
              <wp:positionV relativeFrom="paragraph">
                <wp:posOffset>10363200</wp:posOffset>
              </wp:positionV>
              <wp:extent cx="213995" cy="161925"/>
              <wp:effectExtent l="0" t="0" r="0" b="0"/>
              <wp:wrapNone/>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3995" cy="161925"/>
                      </a:xfrm>
                      <a:prstGeom prst="rect">
                        <a:avLst/>
                      </a:prstGeom>
                      <a:ln/>
                    </pic:spPr>
                  </pic:pic>
                </a:graphicData>
              </a:graphic>
            </wp:anchor>
          </w:drawing>
        </w:r>
      </ve:Fallback>
    </ve:AlternateContent>
    <w:r>
      <w:rPr>
        <w:noProof/>
      </w:rPr>
      <w:drawing>
        <wp:anchor distT="0" distB="0" distL="0" distR="0" simplePos="0" relativeHeight="251660288" behindDoc="1" locked="0" layoutInCell="1" allowOverlap="1">
          <wp:simplePos x="0" y="0"/>
          <wp:positionH relativeFrom="column">
            <wp:posOffset>5308600</wp:posOffset>
          </wp:positionH>
          <wp:positionV relativeFrom="paragraph">
            <wp:posOffset>0</wp:posOffset>
          </wp:positionV>
          <wp:extent cx="667385" cy="560705"/>
          <wp:effectExtent l="0" t="0" r="0" b="0"/>
          <wp:wrapNone/>
          <wp:docPr id="10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67385" cy="56070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50C" w:rsidRDefault="003E650C" w:rsidP="009F2127">
      <w:pPr>
        <w:spacing w:line="240" w:lineRule="auto"/>
        <w:ind w:left="0" w:hanging="2"/>
      </w:pPr>
      <w:r>
        <w:separator/>
      </w:r>
    </w:p>
  </w:footnote>
  <w:footnote w:type="continuationSeparator" w:id="0">
    <w:p w:rsidR="003E650C" w:rsidRDefault="003E650C" w:rsidP="009F212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11" w:rsidRDefault="002B3E0C">
    <w:pPr>
      <w:pStyle w:val="normal"/>
      <w:widowControl w:val="0"/>
      <w:pBdr>
        <w:top w:val="nil"/>
        <w:left w:val="nil"/>
        <w:bottom w:val="nil"/>
        <w:right w:val="nil"/>
        <w:between w:val="nil"/>
      </w:pBdr>
      <w:spacing w:line="14" w:lineRule="auto"/>
      <w:rPr>
        <w:rFonts w:ascii="Cambria" w:eastAsia="Cambria" w:hAnsi="Cambria" w:cs="Cambria"/>
        <w:color w:val="000000"/>
      </w:rPr>
    </w:pPr>
    <w:r>
      <w:rPr>
        <w:rFonts w:ascii="Cambria" w:eastAsia="Cambria" w:hAnsi="Cambria" w:cs="Cambria"/>
        <w:b/>
        <w:noProof/>
        <w:color w:val="000000"/>
        <w:sz w:val="22"/>
        <w:szCs w:val="22"/>
      </w:rPr>
      <w:drawing>
        <wp:anchor distT="0" distB="0" distL="0" distR="0" simplePos="0" relativeHeight="251658240" behindDoc="1" locked="0" layoutInCell="1" allowOverlap="1">
          <wp:simplePos x="0" y="0"/>
          <wp:positionH relativeFrom="page">
            <wp:posOffset>662305</wp:posOffset>
          </wp:positionH>
          <wp:positionV relativeFrom="page">
            <wp:posOffset>288290</wp:posOffset>
          </wp:positionV>
          <wp:extent cx="2461895" cy="37020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62994"/>
    <w:multiLevelType w:val="multilevel"/>
    <w:tmpl w:val="7F64AE42"/>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1">
    <w:nsid w:val="4CAE7534"/>
    <w:multiLevelType w:val="hybridMultilevel"/>
    <w:tmpl w:val="2660B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2526D6"/>
    <w:multiLevelType w:val="multilevel"/>
    <w:tmpl w:val="4B4C0A3A"/>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nsid w:val="53482806"/>
    <w:multiLevelType w:val="multilevel"/>
    <w:tmpl w:val="4DDC6EF2"/>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4">
    <w:nsid w:val="54335DA1"/>
    <w:multiLevelType w:val="hybridMultilevel"/>
    <w:tmpl w:val="2EFC0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8B7C17"/>
    <w:multiLevelType w:val="multilevel"/>
    <w:tmpl w:val="C85892F0"/>
    <w:lvl w:ilvl="0">
      <w:start w:val="1"/>
      <w:numFmt w:val="bullet"/>
      <w:lvlText w:val=""/>
      <w:lvlJc w:val="left"/>
      <w:pPr>
        <w:tabs>
          <w:tab w:val="num" w:pos="1017"/>
        </w:tabs>
        <w:ind w:left="1017" w:hanging="360"/>
      </w:pPr>
      <w:rPr>
        <w:rFonts w:ascii="Symbol" w:hAnsi="Symbol" w:cs="Symbol" w:hint="default"/>
      </w:rPr>
    </w:lvl>
    <w:lvl w:ilvl="1">
      <w:start w:val="1"/>
      <w:numFmt w:val="bullet"/>
      <w:lvlText w:val="◦"/>
      <w:lvlJc w:val="left"/>
      <w:pPr>
        <w:tabs>
          <w:tab w:val="num" w:pos="1377"/>
        </w:tabs>
        <w:ind w:left="1377" w:hanging="360"/>
      </w:pPr>
      <w:rPr>
        <w:rFonts w:ascii="OpenSymbol" w:hAnsi="OpenSymbol" w:cs="OpenSymbol" w:hint="default"/>
      </w:rPr>
    </w:lvl>
    <w:lvl w:ilvl="2">
      <w:start w:val="1"/>
      <w:numFmt w:val="bullet"/>
      <w:lvlText w:val="▪"/>
      <w:lvlJc w:val="left"/>
      <w:pPr>
        <w:tabs>
          <w:tab w:val="num" w:pos="1737"/>
        </w:tabs>
        <w:ind w:left="1737" w:hanging="360"/>
      </w:pPr>
      <w:rPr>
        <w:rFonts w:ascii="OpenSymbol" w:hAnsi="OpenSymbol" w:cs="OpenSymbol" w:hint="default"/>
      </w:rPr>
    </w:lvl>
    <w:lvl w:ilvl="3">
      <w:start w:val="1"/>
      <w:numFmt w:val="bullet"/>
      <w:lvlText w:val=""/>
      <w:lvlJc w:val="left"/>
      <w:pPr>
        <w:tabs>
          <w:tab w:val="num" w:pos="2097"/>
        </w:tabs>
        <w:ind w:left="2097" w:hanging="360"/>
      </w:pPr>
      <w:rPr>
        <w:rFonts w:ascii="Symbol" w:hAnsi="Symbol" w:cs="Symbol" w:hint="default"/>
      </w:rPr>
    </w:lvl>
    <w:lvl w:ilvl="4">
      <w:start w:val="1"/>
      <w:numFmt w:val="bullet"/>
      <w:lvlText w:val="◦"/>
      <w:lvlJc w:val="left"/>
      <w:pPr>
        <w:tabs>
          <w:tab w:val="num" w:pos="2457"/>
        </w:tabs>
        <w:ind w:left="2457" w:hanging="360"/>
      </w:pPr>
      <w:rPr>
        <w:rFonts w:ascii="OpenSymbol" w:hAnsi="OpenSymbol" w:cs="OpenSymbol" w:hint="default"/>
      </w:rPr>
    </w:lvl>
    <w:lvl w:ilvl="5">
      <w:start w:val="1"/>
      <w:numFmt w:val="bullet"/>
      <w:lvlText w:val="▪"/>
      <w:lvlJc w:val="left"/>
      <w:pPr>
        <w:tabs>
          <w:tab w:val="num" w:pos="2817"/>
        </w:tabs>
        <w:ind w:left="2817" w:hanging="360"/>
      </w:pPr>
      <w:rPr>
        <w:rFonts w:ascii="OpenSymbol" w:hAnsi="OpenSymbol" w:cs="OpenSymbol" w:hint="default"/>
      </w:rPr>
    </w:lvl>
    <w:lvl w:ilvl="6">
      <w:start w:val="1"/>
      <w:numFmt w:val="bullet"/>
      <w:lvlText w:val=""/>
      <w:lvlJc w:val="left"/>
      <w:pPr>
        <w:tabs>
          <w:tab w:val="num" w:pos="3177"/>
        </w:tabs>
        <w:ind w:left="3177" w:hanging="360"/>
      </w:pPr>
      <w:rPr>
        <w:rFonts w:ascii="Symbol" w:hAnsi="Symbol" w:cs="Symbol" w:hint="default"/>
      </w:rPr>
    </w:lvl>
    <w:lvl w:ilvl="7">
      <w:start w:val="1"/>
      <w:numFmt w:val="bullet"/>
      <w:lvlText w:val="◦"/>
      <w:lvlJc w:val="left"/>
      <w:pPr>
        <w:tabs>
          <w:tab w:val="num" w:pos="3537"/>
        </w:tabs>
        <w:ind w:left="3537" w:hanging="360"/>
      </w:pPr>
      <w:rPr>
        <w:rFonts w:ascii="OpenSymbol" w:hAnsi="OpenSymbol" w:cs="OpenSymbol" w:hint="default"/>
      </w:rPr>
    </w:lvl>
    <w:lvl w:ilvl="8">
      <w:start w:val="1"/>
      <w:numFmt w:val="bullet"/>
      <w:lvlText w:val="▪"/>
      <w:lvlJc w:val="left"/>
      <w:pPr>
        <w:tabs>
          <w:tab w:val="num" w:pos="3897"/>
        </w:tabs>
        <w:ind w:left="3897" w:hanging="360"/>
      </w:pPr>
      <w:rPr>
        <w:rFonts w:ascii="OpenSymbol" w:hAnsi="OpenSymbol" w:cs="OpenSymbol" w:hint="default"/>
      </w:rPr>
    </w:lvl>
  </w:abstractNum>
  <w:abstractNum w:abstractNumId="6">
    <w:nsid w:val="6A2677AF"/>
    <w:multiLevelType w:val="multilevel"/>
    <w:tmpl w:val="A3F685E0"/>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7">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32B11"/>
    <w:rsid w:val="00016A94"/>
    <w:rsid w:val="00025D59"/>
    <w:rsid w:val="0002652E"/>
    <w:rsid w:val="00063397"/>
    <w:rsid w:val="00073463"/>
    <w:rsid w:val="000A5753"/>
    <w:rsid w:val="000E54D8"/>
    <w:rsid w:val="00143205"/>
    <w:rsid w:val="00223BF3"/>
    <w:rsid w:val="002B3E0C"/>
    <w:rsid w:val="003E650C"/>
    <w:rsid w:val="004D5ED2"/>
    <w:rsid w:val="00526B16"/>
    <w:rsid w:val="005F0405"/>
    <w:rsid w:val="00602622"/>
    <w:rsid w:val="00633E5D"/>
    <w:rsid w:val="00661B9D"/>
    <w:rsid w:val="006A40FE"/>
    <w:rsid w:val="0073356D"/>
    <w:rsid w:val="00762F3B"/>
    <w:rsid w:val="0079342F"/>
    <w:rsid w:val="007D5377"/>
    <w:rsid w:val="008517E5"/>
    <w:rsid w:val="00895F78"/>
    <w:rsid w:val="00931AFD"/>
    <w:rsid w:val="00932B11"/>
    <w:rsid w:val="009F2127"/>
    <w:rsid w:val="00A11BE9"/>
    <w:rsid w:val="00A908B3"/>
    <w:rsid w:val="00CF1D2B"/>
    <w:rsid w:val="00CF6D31"/>
    <w:rsid w:val="00CF7D0E"/>
    <w:rsid w:val="00D358A3"/>
    <w:rsid w:val="00E03351"/>
    <w:rsid w:val="00E439D7"/>
    <w:rsid w:val="00EB19ED"/>
    <w:rsid w:val="00ED4883"/>
    <w:rsid w:val="00F84789"/>
    <w:rsid w:val="00FE7A67"/>
    <w:rsid w:val="00FF0C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2B1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normal"/>
    <w:next w:val="normal"/>
    <w:rsid w:val="00932B11"/>
    <w:pPr>
      <w:keepNext/>
      <w:keepLines/>
      <w:spacing w:before="480" w:after="120"/>
      <w:outlineLvl w:val="0"/>
    </w:pPr>
    <w:rPr>
      <w:b/>
      <w:sz w:val="48"/>
      <w:szCs w:val="48"/>
    </w:rPr>
  </w:style>
  <w:style w:type="paragraph" w:styleId="2">
    <w:name w:val="heading 2"/>
    <w:basedOn w:val="normal"/>
    <w:next w:val="normal"/>
    <w:rsid w:val="00932B11"/>
    <w:pPr>
      <w:keepNext/>
      <w:keepLines/>
      <w:spacing w:before="360" w:after="80"/>
      <w:outlineLvl w:val="1"/>
    </w:pPr>
    <w:rPr>
      <w:b/>
      <w:sz w:val="36"/>
      <w:szCs w:val="36"/>
    </w:rPr>
  </w:style>
  <w:style w:type="paragraph" w:styleId="3">
    <w:name w:val="heading 3"/>
    <w:basedOn w:val="normal"/>
    <w:next w:val="normal"/>
    <w:rsid w:val="00932B11"/>
    <w:pPr>
      <w:keepNext/>
      <w:keepLines/>
      <w:spacing w:before="280" w:after="80"/>
      <w:outlineLvl w:val="2"/>
    </w:pPr>
    <w:rPr>
      <w:b/>
      <w:sz w:val="28"/>
      <w:szCs w:val="28"/>
    </w:rPr>
  </w:style>
  <w:style w:type="paragraph" w:styleId="4">
    <w:name w:val="heading 4"/>
    <w:basedOn w:val="normal"/>
    <w:next w:val="normal"/>
    <w:rsid w:val="00932B11"/>
    <w:pPr>
      <w:keepNext/>
      <w:keepLines/>
      <w:spacing w:before="240" w:after="40"/>
      <w:outlineLvl w:val="3"/>
    </w:pPr>
    <w:rPr>
      <w:b/>
      <w:sz w:val="24"/>
      <w:szCs w:val="24"/>
    </w:rPr>
  </w:style>
  <w:style w:type="paragraph" w:styleId="5">
    <w:name w:val="heading 5"/>
    <w:basedOn w:val="normal"/>
    <w:next w:val="normal"/>
    <w:rsid w:val="00932B11"/>
    <w:pPr>
      <w:keepNext/>
      <w:keepLines/>
      <w:spacing w:before="220" w:after="40"/>
      <w:outlineLvl w:val="4"/>
    </w:pPr>
    <w:rPr>
      <w:b/>
      <w:sz w:val="22"/>
      <w:szCs w:val="22"/>
    </w:rPr>
  </w:style>
  <w:style w:type="paragraph" w:styleId="6">
    <w:name w:val="heading 6"/>
    <w:basedOn w:val="normal"/>
    <w:next w:val="normal"/>
    <w:rsid w:val="00932B1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32B11"/>
  </w:style>
  <w:style w:type="table" w:customStyle="1" w:styleId="TableNormal">
    <w:name w:val="Table Normal"/>
    <w:rsid w:val="00932B11"/>
    <w:tblPr>
      <w:tblCellMar>
        <w:top w:w="0" w:type="dxa"/>
        <w:left w:w="0" w:type="dxa"/>
        <w:bottom w:w="0" w:type="dxa"/>
        <w:right w:w="0" w:type="dxa"/>
      </w:tblCellMar>
    </w:tblPr>
  </w:style>
  <w:style w:type="paragraph" w:styleId="a3">
    <w:name w:val="Title"/>
    <w:basedOn w:val="normal"/>
    <w:next w:val="normal"/>
    <w:rsid w:val="00932B11"/>
    <w:pPr>
      <w:keepNext/>
      <w:keepLines/>
      <w:spacing w:before="480" w:after="120"/>
    </w:pPr>
    <w:rPr>
      <w:b/>
      <w:sz w:val="72"/>
      <w:szCs w:val="72"/>
    </w:rPr>
  </w:style>
  <w:style w:type="table" w:customStyle="1" w:styleId="TableNormal0">
    <w:name w:val="Table Normal"/>
    <w:next w:val="TableNormal"/>
    <w:qFormat/>
    <w:rsid w:val="00932B11"/>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sid w:val="00932B11"/>
    <w:rPr>
      <w:rFonts w:ascii="Cambria" w:eastAsia="Cambria" w:hAnsi="Cambria" w:cs="Cambria"/>
      <w:b/>
      <w:bCs/>
    </w:rPr>
  </w:style>
  <w:style w:type="paragraph" w:styleId="a5">
    <w:name w:val="List Paragraph"/>
    <w:basedOn w:val="a"/>
    <w:rsid w:val="00932B11"/>
  </w:style>
  <w:style w:type="paragraph" w:customStyle="1" w:styleId="TableParagraph">
    <w:name w:val="Table Paragraph"/>
    <w:basedOn w:val="a"/>
    <w:rsid w:val="00932B11"/>
  </w:style>
  <w:style w:type="paragraph" w:styleId="a6">
    <w:name w:val="Balloon Text"/>
    <w:basedOn w:val="a"/>
    <w:qFormat/>
    <w:rsid w:val="00932B11"/>
    <w:rPr>
      <w:rFonts w:ascii="Tahoma" w:hAnsi="Tahoma" w:cs="Tahoma"/>
      <w:sz w:val="16"/>
      <w:szCs w:val="16"/>
    </w:rPr>
  </w:style>
  <w:style w:type="character" w:customStyle="1" w:styleId="Char">
    <w:name w:val="Κείμενο πλαισίου Char"/>
    <w:basedOn w:val="a0"/>
    <w:rsid w:val="00932B11"/>
    <w:rPr>
      <w:rFonts w:ascii="Tahoma" w:eastAsia="Calibri" w:hAnsi="Tahoma" w:cs="Tahoma"/>
      <w:w w:val="100"/>
      <w:position w:val="-1"/>
      <w:sz w:val="16"/>
      <w:szCs w:val="16"/>
      <w:effect w:val="none"/>
      <w:vertAlign w:val="baseline"/>
      <w:cs w:val="0"/>
      <w:em w:val="none"/>
      <w:lang w:val="el-GR"/>
    </w:rPr>
  </w:style>
  <w:style w:type="paragraph" w:styleId="a7">
    <w:name w:val="Subtitle"/>
    <w:basedOn w:val="normal"/>
    <w:next w:val="normal"/>
    <w:rsid w:val="00932B11"/>
    <w:pPr>
      <w:keepNext/>
      <w:keepLines/>
      <w:spacing w:before="360" w:after="80"/>
    </w:pPr>
    <w:rPr>
      <w:rFonts w:ascii="Georgia" w:eastAsia="Georgia" w:hAnsi="Georgia" w:cs="Georgia"/>
      <w:i/>
      <w:color w:val="666666"/>
      <w:sz w:val="48"/>
      <w:szCs w:val="48"/>
    </w:rPr>
  </w:style>
  <w:style w:type="table" w:customStyle="1" w:styleId="a8">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932B11"/>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932B11"/>
    <w:tblPr>
      <w:tblStyleRowBandSize w:val="1"/>
      <w:tblStyleColBandSize w:val="1"/>
      <w:tblInd w:w="0" w:type="dxa"/>
      <w:tblCellMar>
        <w:top w:w="0" w:type="dxa"/>
        <w:left w:w="0" w:type="dxa"/>
        <w:bottom w:w="0" w:type="dxa"/>
        <w:right w:w="0" w:type="dxa"/>
      </w:tblCellMar>
    </w:tblPr>
  </w:style>
  <w:style w:type="paragraph" w:customStyle="1" w:styleId="LO-normal">
    <w:name w:val="LO-normal"/>
    <w:qFormat/>
    <w:rsid w:val="009F2127"/>
    <w:pPr>
      <w:suppressAutoHyphens/>
    </w:pPr>
    <w:rPr>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AMUW2mU8Bl7QmpRWNj6eJgCWCbN3UGsGmtay0Iz2yWtVbG28FJha8HeyqwQIxvGHECw5DXXGOjpVEqpWNCb1ZvO+CWymAVRbD6jsWms91u3gUYUsARja+Dw=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1738</Words>
  <Characters>9391</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Ραφαέλα</cp:lastModifiedBy>
  <cp:revision>25</cp:revision>
  <dcterms:created xsi:type="dcterms:W3CDTF">2021-11-13T17:49:00Z</dcterms:created>
  <dcterms:modified xsi:type="dcterms:W3CDTF">2022-02-16T08:09:00Z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